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97553" w:rsidRPr="00240BC2" w:rsidP="00351C9C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240BC2">
        <w:rPr>
          <w:rFonts w:ascii="Times New Roman" w:eastAsia="MS Mincho" w:hAnsi="Times New Roman"/>
          <w:b/>
          <w:sz w:val="28"/>
          <w:szCs w:val="28"/>
        </w:rPr>
        <w:t>ПОСТАНО</w:t>
      </w:r>
      <w:r w:rsidRPr="00240BC2" w:rsidR="00901AD6">
        <w:rPr>
          <w:rFonts w:ascii="Times New Roman" w:eastAsia="MS Mincho" w:hAnsi="Times New Roman"/>
          <w:b/>
          <w:sz w:val="28"/>
          <w:szCs w:val="28"/>
        </w:rPr>
        <w:t>ВЛЕНИЕ № 5</w:t>
      </w:r>
      <w:r w:rsidRPr="00240BC2" w:rsidR="00EC4CBF">
        <w:rPr>
          <w:rFonts w:ascii="Times New Roman" w:eastAsia="MS Mincho" w:hAnsi="Times New Roman"/>
          <w:b/>
          <w:sz w:val="28"/>
          <w:szCs w:val="28"/>
        </w:rPr>
        <w:t>-</w:t>
      </w:r>
      <w:r w:rsidRPr="00240BC2" w:rsidR="001D3076">
        <w:rPr>
          <w:rFonts w:ascii="Times New Roman" w:eastAsia="MS Mincho" w:hAnsi="Times New Roman"/>
          <w:b/>
          <w:sz w:val="28"/>
          <w:szCs w:val="28"/>
        </w:rPr>
        <w:t>177</w:t>
      </w:r>
      <w:r w:rsidRPr="00240BC2" w:rsidR="00E07C27">
        <w:rPr>
          <w:rFonts w:ascii="Times New Roman" w:eastAsia="MS Mincho" w:hAnsi="Times New Roman"/>
          <w:b/>
          <w:sz w:val="28"/>
          <w:szCs w:val="28"/>
        </w:rPr>
        <w:t>-24</w:t>
      </w:r>
      <w:r w:rsidRPr="00240BC2" w:rsidR="001D3076">
        <w:rPr>
          <w:rFonts w:ascii="Times New Roman" w:eastAsia="MS Mincho" w:hAnsi="Times New Roman"/>
          <w:b/>
          <w:sz w:val="28"/>
          <w:szCs w:val="28"/>
        </w:rPr>
        <w:t>02/2024</w:t>
      </w:r>
    </w:p>
    <w:p w:rsidR="00DA7724" w:rsidRPr="00240BC2" w:rsidP="00351C9C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</w:p>
    <w:p w:rsidR="00351C9C" w:rsidRPr="00240BC2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240BC2">
        <w:rPr>
          <w:rFonts w:ascii="Times New Roman" w:eastAsia="MS Mincho" w:hAnsi="Times New Roman"/>
          <w:sz w:val="28"/>
          <w:szCs w:val="28"/>
        </w:rPr>
        <w:t xml:space="preserve">01 марта 2024 г. </w:t>
      </w:r>
      <w:r w:rsidRPr="00240BC2">
        <w:rPr>
          <w:rFonts w:ascii="Times New Roman" w:eastAsia="MS Mincho" w:hAnsi="Times New Roman"/>
          <w:sz w:val="28"/>
          <w:szCs w:val="28"/>
        </w:rPr>
        <w:tab/>
      </w:r>
      <w:r w:rsidRPr="00240BC2">
        <w:rPr>
          <w:rFonts w:ascii="Times New Roman" w:eastAsia="MS Mincho" w:hAnsi="Times New Roman"/>
          <w:sz w:val="28"/>
          <w:szCs w:val="28"/>
        </w:rPr>
        <w:tab/>
      </w:r>
      <w:r w:rsidRPr="00240BC2">
        <w:rPr>
          <w:rFonts w:ascii="Times New Roman" w:eastAsia="MS Mincho" w:hAnsi="Times New Roman"/>
          <w:sz w:val="28"/>
          <w:szCs w:val="28"/>
        </w:rPr>
        <w:tab/>
      </w:r>
      <w:r w:rsidRPr="00240BC2">
        <w:rPr>
          <w:rFonts w:ascii="Times New Roman" w:eastAsia="MS Mincho" w:hAnsi="Times New Roman"/>
          <w:sz w:val="28"/>
          <w:szCs w:val="28"/>
        </w:rPr>
        <w:tab/>
      </w:r>
      <w:r w:rsidRPr="00240BC2">
        <w:rPr>
          <w:rFonts w:ascii="Times New Roman" w:eastAsia="MS Mincho" w:hAnsi="Times New Roman"/>
          <w:sz w:val="28"/>
          <w:szCs w:val="28"/>
        </w:rPr>
        <w:tab/>
      </w:r>
      <w:r w:rsidRPr="00240BC2">
        <w:rPr>
          <w:rFonts w:ascii="Times New Roman" w:eastAsia="MS Mincho" w:hAnsi="Times New Roman"/>
          <w:sz w:val="28"/>
          <w:szCs w:val="28"/>
        </w:rPr>
        <w:tab/>
        <w:t xml:space="preserve">                                г. Пыть-Ях</w:t>
      </w:r>
    </w:p>
    <w:p w:rsidR="00351C9C" w:rsidRPr="00240BC2" w:rsidP="00351C9C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351C9C" w:rsidRPr="00240BC2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240BC2">
        <w:rPr>
          <w:rFonts w:ascii="Times New Roman" w:eastAsia="MS Mincho" w:hAnsi="Times New Roman"/>
          <w:sz w:val="28"/>
          <w:szCs w:val="28"/>
        </w:rPr>
        <w:t>Мировой судья судебного участка № 2 Пыть-Яхского судебного района Ханты-Ман</w:t>
      </w:r>
      <w:r w:rsidRPr="00240BC2" w:rsidR="00FE4E28">
        <w:rPr>
          <w:rFonts w:ascii="Times New Roman" w:eastAsia="MS Mincho" w:hAnsi="Times New Roman"/>
          <w:sz w:val="28"/>
          <w:szCs w:val="28"/>
        </w:rPr>
        <w:t>сийского автономного округа-Югры</w:t>
      </w:r>
      <w:r w:rsidRPr="00240BC2">
        <w:rPr>
          <w:rFonts w:ascii="Times New Roman" w:eastAsia="MS Mincho" w:hAnsi="Times New Roman"/>
          <w:sz w:val="28"/>
          <w:szCs w:val="28"/>
        </w:rPr>
        <w:t xml:space="preserve"> Клочков А</w:t>
      </w:r>
      <w:r w:rsidRPr="00240BC2" w:rsidR="001D3076">
        <w:rPr>
          <w:rFonts w:ascii="Times New Roman" w:eastAsia="MS Mincho" w:hAnsi="Times New Roman"/>
          <w:sz w:val="28"/>
          <w:szCs w:val="28"/>
        </w:rPr>
        <w:t>ндрей Александрович</w:t>
      </w:r>
      <w:r w:rsidRPr="00240BC2">
        <w:rPr>
          <w:rFonts w:ascii="Times New Roman" w:eastAsia="MS Mincho" w:hAnsi="Times New Roman"/>
          <w:sz w:val="28"/>
          <w:szCs w:val="28"/>
        </w:rPr>
        <w:t xml:space="preserve">, рассмотрев по </w:t>
      </w:r>
      <w:r w:rsidRPr="00240BC2">
        <w:rPr>
          <w:rFonts w:ascii="Times New Roman" w:eastAsia="MS Mincho" w:hAnsi="Times New Roman"/>
          <w:sz w:val="28"/>
          <w:szCs w:val="28"/>
        </w:rPr>
        <w:t xml:space="preserve">адресу: ХМАО-Югра,  г. Пыть-Ях, </w:t>
      </w:r>
      <w:r w:rsidRPr="00240BC2" w:rsidR="001D3076">
        <w:rPr>
          <w:rFonts w:ascii="Times New Roman" w:eastAsia="MS Mincho" w:hAnsi="Times New Roman"/>
          <w:sz w:val="28"/>
          <w:szCs w:val="28"/>
        </w:rPr>
        <w:t>2 мкр., д. 4</w:t>
      </w:r>
      <w:r w:rsidRPr="00240BC2">
        <w:rPr>
          <w:rFonts w:ascii="Times New Roman" w:eastAsia="MS Mincho" w:hAnsi="Times New Roman"/>
          <w:sz w:val="28"/>
          <w:szCs w:val="28"/>
        </w:rPr>
        <w:t xml:space="preserve">, </w:t>
      </w:r>
      <w:r w:rsidRPr="00240BC2" w:rsidR="00330E5B">
        <w:rPr>
          <w:rFonts w:ascii="Times New Roman" w:eastAsia="MS Mincho" w:hAnsi="Times New Roman"/>
          <w:sz w:val="28"/>
          <w:szCs w:val="28"/>
        </w:rPr>
        <w:t xml:space="preserve">дело об административном правонарушении </w:t>
      </w:r>
      <w:r w:rsidRPr="00240BC2">
        <w:rPr>
          <w:rFonts w:ascii="Times New Roman" w:eastAsia="MS Mincho" w:hAnsi="Times New Roman"/>
          <w:sz w:val="28"/>
          <w:szCs w:val="28"/>
        </w:rPr>
        <w:t>в отношении</w:t>
      </w:r>
    </w:p>
    <w:p w:rsidR="006179E8" w:rsidRPr="00240BC2" w:rsidP="007259F6">
      <w:pPr>
        <w:ind w:left="708"/>
        <w:jc w:val="both"/>
        <w:rPr>
          <w:rFonts w:eastAsia="MS Mincho"/>
          <w:sz w:val="28"/>
          <w:szCs w:val="28"/>
        </w:rPr>
      </w:pPr>
      <w:r w:rsidRPr="00240BC2">
        <w:rPr>
          <w:rFonts w:eastAsia="MS Mincho"/>
          <w:sz w:val="28"/>
          <w:szCs w:val="28"/>
        </w:rPr>
        <w:t>Шарифова</w:t>
      </w:r>
      <w:r w:rsidRPr="00240BC2">
        <w:rPr>
          <w:rFonts w:eastAsia="MS Mincho"/>
          <w:sz w:val="28"/>
          <w:szCs w:val="28"/>
        </w:rPr>
        <w:t xml:space="preserve"> Алишера </w:t>
      </w:r>
      <w:r w:rsidRPr="00240BC2">
        <w:rPr>
          <w:rFonts w:eastAsia="MS Mincho"/>
          <w:sz w:val="28"/>
          <w:szCs w:val="28"/>
        </w:rPr>
        <w:t>Рахимжоновича</w:t>
      </w:r>
      <w:r w:rsidR="00240BC2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---</w:t>
      </w:r>
      <w:r w:rsidRPr="00240BC2" w:rsidR="007259F6">
        <w:rPr>
          <w:rFonts w:eastAsia="MS Mincho"/>
          <w:sz w:val="28"/>
          <w:szCs w:val="28"/>
        </w:rPr>
        <w:t>,</w:t>
      </w:r>
      <w:r w:rsidRPr="00240BC2">
        <w:rPr>
          <w:rFonts w:eastAsia="MS Mincho"/>
          <w:sz w:val="28"/>
          <w:szCs w:val="28"/>
        </w:rPr>
        <w:t xml:space="preserve"> </w:t>
      </w:r>
    </w:p>
    <w:p w:rsidR="00197553" w:rsidRPr="00240BC2" w:rsidP="00351C9C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240BC2">
        <w:rPr>
          <w:rFonts w:ascii="Times New Roman" w:eastAsia="MS Mincho" w:hAnsi="Times New Roman"/>
          <w:sz w:val="28"/>
          <w:szCs w:val="28"/>
        </w:rPr>
        <w:t>за совершение административного правонарушения,</w:t>
      </w:r>
      <w:r w:rsidRPr="00240BC2" w:rsidR="007259F6">
        <w:rPr>
          <w:rFonts w:ascii="Times New Roman" w:eastAsia="MS Mincho" w:hAnsi="Times New Roman"/>
          <w:sz w:val="28"/>
          <w:szCs w:val="28"/>
        </w:rPr>
        <w:t xml:space="preserve"> предусмотренного ч. 4</w:t>
      </w:r>
      <w:r w:rsidRPr="00240BC2" w:rsidR="00112F3C">
        <w:rPr>
          <w:rFonts w:ascii="Times New Roman" w:eastAsia="MS Mincho" w:hAnsi="Times New Roman"/>
          <w:sz w:val="28"/>
          <w:szCs w:val="28"/>
        </w:rPr>
        <w:t xml:space="preserve"> ст. 20.25</w:t>
      </w:r>
      <w:r w:rsidRPr="00240BC2">
        <w:rPr>
          <w:rFonts w:ascii="Times New Roman" w:eastAsia="MS Mincho" w:hAnsi="Times New Roman"/>
          <w:sz w:val="28"/>
          <w:szCs w:val="28"/>
        </w:rPr>
        <w:t xml:space="preserve"> КоАП РФ.</w:t>
      </w:r>
    </w:p>
    <w:p w:rsidR="00000B83" w:rsidRPr="00240BC2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240BC2">
        <w:rPr>
          <w:rFonts w:ascii="Times New Roman" w:eastAsia="MS Mincho" w:hAnsi="Times New Roman"/>
          <w:sz w:val="28"/>
          <w:szCs w:val="28"/>
        </w:rPr>
        <w:t>УСТАНОВИЛ:</w:t>
      </w:r>
    </w:p>
    <w:p w:rsidR="00000B83" w:rsidRPr="00240BC2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4F70FA" w:rsidRPr="00240BC2" w:rsidP="00CA5519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240BC2">
        <w:rPr>
          <w:rFonts w:eastAsia="MS Mincho"/>
          <w:sz w:val="28"/>
          <w:szCs w:val="28"/>
        </w:rPr>
        <w:t>Гр-н</w:t>
      </w:r>
      <w:r w:rsidRPr="00240BC2" w:rsidR="00EB3082">
        <w:rPr>
          <w:rFonts w:eastAsia="MS Mincho"/>
          <w:sz w:val="28"/>
          <w:szCs w:val="28"/>
        </w:rPr>
        <w:t xml:space="preserve"> </w:t>
      </w:r>
      <w:r w:rsidRPr="00240BC2" w:rsidR="001D3076">
        <w:rPr>
          <w:rFonts w:eastAsia="MS Mincho"/>
          <w:sz w:val="28"/>
          <w:szCs w:val="28"/>
        </w:rPr>
        <w:t>Шарифов А.Р.</w:t>
      </w:r>
      <w:r w:rsidRPr="00240BC2" w:rsidR="007259F6">
        <w:rPr>
          <w:rFonts w:eastAsia="MS Mincho"/>
          <w:sz w:val="28"/>
          <w:szCs w:val="28"/>
        </w:rPr>
        <w:t xml:space="preserve"> </w:t>
      </w:r>
      <w:r w:rsidRPr="00240BC2" w:rsidR="00C52F82">
        <w:rPr>
          <w:rFonts w:eastAsia="MS Mincho"/>
          <w:sz w:val="28"/>
          <w:szCs w:val="28"/>
        </w:rPr>
        <w:t>постановлением</w:t>
      </w:r>
      <w:r w:rsidRPr="00240BC2" w:rsidR="007259F6">
        <w:rPr>
          <w:rFonts w:eastAsia="MS Mincho"/>
          <w:sz w:val="28"/>
          <w:szCs w:val="28"/>
        </w:rPr>
        <w:t xml:space="preserve"> мирового судьи судебного участка № 2 Пыть-Яхского судебного района Ханты-Мансийского автономного округа-Югры от </w:t>
      </w:r>
      <w:r>
        <w:rPr>
          <w:rFonts w:eastAsia="MS Mincho"/>
          <w:sz w:val="28"/>
          <w:szCs w:val="28"/>
        </w:rPr>
        <w:t>---</w:t>
      </w:r>
      <w:r w:rsidRPr="00240BC2" w:rsidR="004C7F1A">
        <w:rPr>
          <w:rFonts w:eastAsia="MS Mincho"/>
          <w:sz w:val="28"/>
          <w:szCs w:val="28"/>
        </w:rPr>
        <w:t xml:space="preserve"> </w:t>
      </w:r>
      <w:r w:rsidRPr="00240BC2" w:rsidR="00C52F82">
        <w:rPr>
          <w:rFonts w:eastAsia="MS Mincho"/>
          <w:sz w:val="28"/>
          <w:szCs w:val="28"/>
        </w:rPr>
        <w:t>признан ви</w:t>
      </w:r>
      <w:r w:rsidRPr="00240BC2" w:rsidR="001A77B0">
        <w:rPr>
          <w:rFonts w:eastAsia="MS Mincho"/>
          <w:sz w:val="28"/>
          <w:szCs w:val="28"/>
        </w:rPr>
        <w:t>новным</w:t>
      </w:r>
      <w:r w:rsidRPr="00240BC2" w:rsidR="00C52F82">
        <w:rPr>
          <w:rFonts w:eastAsia="MS Mincho"/>
          <w:sz w:val="28"/>
          <w:szCs w:val="28"/>
        </w:rPr>
        <w:t xml:space="preserve"> в совершении административного правонарушения, предусмотренного</w:t>
      </w:r>
      <w:r w:rsidRPr="00240BC2" w:rsidR="00B70049">
        <w:rPr>
          <w:rFonts w:eastAsia="MS Mincho"/>
          <w:sz w:val="28"/>
          <w:szCs w:val="28"/>
        </w:rPr>
        <w:t xml:space="preserve"> </w:t>
      </w:r>
      <w:r w:rsidRPr="00240BC2" w:rsidR="007259F6">
        <w:rPr>
          <w:rFonts w:eastAsia="MS Mincho"/>
          <w:sz w:val="28"/>
          <w:szCs w:val="28"/>
        </w:rPr>
        <w:t xml:space="preserve">ч. 1 ст. 5.35.1 </w:t>
      </w:r>
      <w:r w:rsidRPr="00240BC2" w:rsidR="00C963E6">
        <w:rPr>
          <w:rFonts w:eastAsia="MS Mincho"/>
          <w:sz w:val="28"/>
          <w:szCs w:val="28"/>
        </w:rPr>
        <w:t xml:space="preserve">КоАП РФ с назначением наказания в виде </w:t>
      </w:r>
      <w:r w:rsidRPr="00240BC2" w:rsidR="001D3076">
        <w:rPr>
          <w:rFonts w:eastAsia="MS Mincho"/>
          <w:sz w:val="28"/>
          <w:szCs w:val="28"/>
        </w:rPr>
        <w:t>20</w:t>
      </w:r>
      <w:r w:rsidRPr="00240BC2" w:rsidR="007259F6">
        <w:rPr>
          <w:rFonts w:eastAsia="MS Mincho"/>
          <w:sz w:val="28"/>
          <w:szCs w:val="28"/>
        </w:rPr>
        <w:t xml:space="preserve"> часов обязательных работ. </w:t>
      </w:r>
      <w:r w:rsidRPr="00240BC2" w:rsidR="000D1DE9">
        <w:rPr>
          <w:rFonts w:eastAsia="MS Mincho"/>
          <w:sz w:val="28"/>
          <w:szCs w:val="28"/>
        </w:rPr>
        <w:t>Постановление вступило в законную силу</w:t>
      </w:r>
      <w:r w:rsidRPr="00240BC2" w:rsidR="001D307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---</w:t>
      </w:r>
      <w:r w:rsidRPr="00240BC2" w:rsidR="00F74BDA">
        <w:rPr>
          <w:rFonts w:eastAsia="MS Mincho"/>
          <w:sz w:val="28"/>
          <w:szCs w:val="28"/>
        </w:rPr>
        <w:t xml:space="preserve">, с целью его </w:t>
      </w:r>
      <w:r w:rsidRPr="00240BC2" w:rsidR="001D3076">
        <w:rPr>
          <w:rFonts w:eastAsia="MS Mincho"/>
          <w:sz w:val="28"/>
          <w:szCs w:val="28"/>
        </w:rPr>
        <w:t xml:space="preserve">исполнения </w:t>
      </w:r>
      <w:r>
        <w:rPr>
          <w:rFonts w:eastAsia="MS Mincho"/>
          <w:sz w:val="28"/>
          <w:szCs w:val="28"/>
        </w:rPr>
        <w:t>---</w:t>
      </w:r>
      <w:r w:rsidRPr="00240BC2" w:rsidR="001D3076">
        <w:rPr>
          <w:rFonts w:eastAsia="MS Mincho"/>
          <w:sz w:val="28"/>
          <w:szCs w:val="28"/>
        </w:rPr>
        <w:t xml:space="preserve"> </w:t>
      </w:r>
      <w:r w:rsidRPr="00240BC2" w:rsidR="007259F6">
        <w:rPr>
          <w:rFonts w:eastAsia="MS Mincho"/>
          <w:sz w:val="28"/>
          <w:szCs w:val="28"/>
        </w:rPr>
        <w:t>возбуждено исполнительное производство</w:t>
      </w:r>
      <w:r w:rsidRPr="00240BC2" w:rsidR="001D3076">
        <w:rPr>
          <w:rFonts w:eastAsia="MS Mincho"/>
          <w:sz w:val="28"/>
          <w:szCs w:val="28"/>
        </w:rPr>
        <w:t xml:space="preserve">, с соответствующим </w:t>
      </w:r>
      <w:r w:rsidRPr="00240BC2" w:rsidR="00240BC2">
        <w:rPr>
          <w:rFonts w:eastAsia="MS Mincho"/>
          <w:sz w:val="28"/>
          <w:szCs w:val="28"/>
        </w:rPr>
        <w:t>постановлением</w:t>
      </w:r>
      <w:r w:rsidRPr="00240BC2" w:rsidR="001D3076">
        <w:rPr>
          <w:rFonts w:eastAsia="MS Mincho"/>
          <w:sz w:val="28"/>
          <w:szCs w:val="28"/>
        </w:rPr>
        <w:t xml:space="preserve"> Шарифов А.Р. ознакомлен </w:t>
      </w:r>
      <w:r>
        <w:rPr>
          <w:rFonts w:eastAsia="MS Mincho"/>
          <w:sz w:val="28"/>
          <w:szCs w:val="28"/>
        </w:rPr>
        <w:t>---</w:t>
      </w:r>
      <w:r w:rsidRPr="00240BC2" w:rsidR="001D3076">
        <w:rPr>
          <w:rFonts w:eastAsia="MS Mincho"/>
          <w:sz w:val="28"/>
          <w:szCs w:val="28"/>
        </w:rPr>
        <w:t xml:space="preserve">. </w:t>
      </w:r>
      <w:r>
        <w:rPr>
          <w:rFonts w:eastAsia="MS Mincho"/>
          <w:sz w:val="28"/>
          <w:szCs w:val="28"/>
        </w:rPr>
        <w:t>---</w:t>
      </w:r>
      <w:r w:rsidRPr="00240BC2" w:rsidR="001D3076">
        <w:rPr>
          <w:rFonts w:eastAsia="MS Mincho"/>
          <w:sz w:val="28"/>
          <w:szCs w:val="28"/>
        </w:rPr>
        <w:t xml:space="preserve"> </w:t>
      </w:r>
      <w:r w:rsidRPr="00240BC2" w:rsidR="001D3076">
        <w:rPr>
          <w:rFonts w:eastAsia="MS Mincho"/>
          <w:sz w:val="28"/>
          <w:szCs w:val="28"/>
        </w:rPr>
        <w:t>Шарифову</w:t>
      </w:r>
      <w:r w:rsidRPr="00240BC2" w:rsidR="001D3076">
        <w:rPr>
          <w:rFonts w:eastAsia="MS Mincho"/>
          <w:sz w:val="28"/>
          <w:szCs w:val="28"/>
        </w:rPr>
        <w:t xml:space="preserve"> А.Р. вручено постановление о направлении </w:t>
      </w:r>
      <w:r w:rsidRPr="00240BC2">
        <w:rPr>
          <w:rFonts w:eastAsia="MS Mincho"/>
          <w:sz w:val="28"/>
          <w:szCs w:val="28"/>
        </w:rPr>
        <w:t xml:space="preserve">лица, </w:t>
      </w:r>
      <w:r w:rsidRPr="00240BC2" w:rsidR="00240BC2">
        <w:rPr>
          <w:rFonts w:eastAsia="MS Mincho"/>
          <w:sz w:val="28"/>
          <w:szCs w:val="28"/>
        </w:rPr>
        <w:t>которому</w:t>
      </w:r>
      <w:r w:rsidRPr="00240BC2">
        <w:rPr>
          <w:rFonts w:eastAsia="MS Mincho"/>
          <w:sz w:val="28"/>
          <w:szCs w:val="28"/>
        </w:rPr>
        <w:t xml:space="preserve"> назначено </w:t>
      </w:r>
      <w:r w:rsidRPr="00240BC2" w:rsidR="00240BC2">
        <w:rPr>
          <w:rFonts w:eastAsia="MS Mincho"/>
          <w:sz w:val="28"/>
          <w:szCs w:val="28"/>
        </w:rPr>
        <w:t>административное</w:t>
      </w:r>
      <w:r w:rsidRPr="00240BC2">
        <w:rPr>
          <w:rFonts w:eastAsia="MS Mincho"/>
          <w:sz w:val="28"/>
          <w:szCs w:val="28"/>
        </w:rPr>
        <w:t xml:space="preserve"> наказани</w:t>
      </w:r>
      <w:r w:rsidRPr="00240BC2">
        <w:rPr>
          <w:rFonts w:eastAsia="MS Mincho"/>
          <w:sz w:val="28"/>
          <w:szCs w:val="28"/>
        </w:rPr>
        <w:t xml:space="preserve">е в виде обязательных работ, к месту отбытия </w:t>
      </w:r>
      <w:r w:rsidRPr="00240BC2" w:rsidR="00240BC2">
        <w:rPr>
          <w:rFonts w:eastAsia="MS Mincho"/>
          <w:sz w:val="28"/>
          <w:szCs w:val="28"/>
        </w:rPr>
        <w:t>наказания</w:t>
      </w:r>
      <w:r w:rsidRPr="00240BC2">
        <w:rPr>
          <w:rFonts w:eastAsia="MS Mincho"/>
          <w:sz w:val="28"/>
          <w:szCs w:val="28"/>
        </w:rPr>
        <w:t>. Согласно данному постан</w:t>
      </w:r>
      <w:r w:rsidR="00240BC2">
        <w:rPr>
          <w:rFonts w:eastAsia="MS Mincho"/>
          <w:sz w:val="28"/>
          <w:szCs w:val="28"/>
        </w:rPr>
        <w:t>овлению</w:t>
      </w:r>
      <w:r w:rsidRPr="00240BC2">
        <w:rPr>
          <w:rFonts w:eastAsia="MS Mincho"/>
          <w:sz w:val="28"/>
          <w:szCs w:val="28"/>
        </w:rPr>
        <w:t xml:space="preserve"> Шарифо</w:t>
      </w:r>
      <w:r w:rsidR="00240BC2">
        <w:rPr>
          <w:rFonts w:eastAsia="MS Mincho"/>
          <w:sz w:val="28"/>
          <w:szCs w:val="28"/>
        </w:rPr>
        <w:t>в</w:t>
      </w:r>
      <w:r w:rsidRPr="00240BC2">
        <w:rPr>
          <w:rFonts w:eastAsia="MS Mincho"/>
          <w:sz w:val="28"/>
          <w:szCs w:val="28"/>
        </w:rPr>
        <w:t xml:space="preserve"> А.Р. в срок не позднее </w:t>
      </w:r>
      <w:r>
        <w:rPr>
          <w:rFonts w:eastAsia="MS Mincho"/>
          <w:sz w:val="28"/>
          <w:szCs w:val="28"/>
        </w:rPr>
        <w:t>---</w:t>
      </w:r>
      <w:r w:rsidRPr="00240BC2">
        <w:rPr>
          <w:rFonts w:eastAsia="MS Mincho"/>
          <w:sz w:val="28"/>
          <w:szCs w:val="28"/>
        </w:rPr>
        <w:t xml:space="preserve"> обязан приступить к отбытию наказания в виде </w:t>
      </w:r>
      <w:r w:rsidRPr="00240BC2" w:rsidR="00240BC2">
        <w:rPr>
          <w:rFonts w:eastAsia="MS Mincho"/>
          <w:sz w:val="28"/>
          <w:szCs w:val="28"/>
        </w:rPr>
        <w:t>обязательных</w:t>
      </w:r>
      <w:r w:rsidRPr="00240BC2">
        <w:rPr>
          <w:rFonts w:eastAsia="MS Mincho"/>
          <w:sz w:val="28"/>
          <w:szCs w:val="28"/>
        </w:rPr>
        <w:t xml:space="preserve"> работ в </w:t>
      </w:r>
      <w:r>
        <w:rPr>
          <w:rFonts w:eastAsia="MS Mincho"/>
          <w:sz w:val="28"/>
          <w:szCs w:val="28"/>
        </w:rPr>
        <w:t>---</w:t>
      </w:r>
      <w:r w:rsidRPr="00240BC2">
        <w:rPr>
          <w:rFonts w:eastAsia="MS Mincho"/>
          <w:sz w:val="28"/>
          <w:szCs w:val="28"/>
        </w:rPr>
        <w:t xml:space="preserve">. </w:t>
      </w:r>
      <w:r>
        <w:rPr>
          <w:rFonts w:eastAsia="MS Mincho"/>
          <w:sz w:val="28"/>
          <w:szCs w:val="28"/>
        </w:rPr>
        <w:t>---</w:t>
      </w:r>
      <w:r w:rsidRPr="00240BC2">
        <w:rPr>
          <w:rFonts w:eastAsia="MS Mincho"/>
          <w:sz w:val="28"/>
          <w:szCs w:val="28"/>
        </w:rPr>
        <w:t xml:space="preserve"> Шарифову</w:t>
      </w:r>
      <w:r w:rsidR="00240BC2">
        <w:rPr>
          <w:rFonts w:eastAsia="MS Mincho"/>
          <w:sz w:val="28"/>
          <w:szCs w:val="28"/>
        </w:rPr>
        <w:t xml:space="preserve"> А.Р.</w:t>
      </w:r>
      <w:r w:rsidRPr="00240BC2">
        <w:rPr>
          <w:rFonts w:eastAsia="MS Mincho"/>
          <w:sz w:val="28"/>
          <w:szCs w:val="28"/>
        </w:rPr>
        <w:t xml:space="preserve"> вручена коп</w:t>
      </w:r>
      <w:r w:rsidRPr="00240BC2">
        <w:rPr>
          <w:rFonts w:eastAsia="MS Mincho"/>
          <w:sz w:val="28"/>
          <w:szCs w:val="28"/>
        </w:rPr>
        <w:t xml:space="preserve">ия повторного </w:t>
      </w:r>
      <w:r w:rsidRPr="00240BC2" w:rsidR="00240BC2">
        <w:rPr>
          <w:rFonts w:eastAsia="MS Mincho"/>
          <w:sz w:val="28"/>
          <w:szCs w:val="28"/>
        </w:rPr>
        <w:t>постановления</w:t>
      </w:r>
      <w:r w:rsidRPr="00240BC2">
        <w:rPr>
          <w:rFonts w:eastAsia="MS Mincho"/>
          <w:sz w:val="28"/>
          <w:szCs w:val="28"/>
        </w:rPr>
        <w:t xml:space="preserve"> о направлении лица, которому назначен</w:t>
      </w:r>
      <w:r w:rsidR="00240BC2">
        <w:rPr>
          <w:rFonts w:eastAsia="MS Mincho"/>
          <w:sz w:val="28"/>
          <w:szCs w:val="28"/>
        </w:rPr>
        <w:t>о наказание в виде обязательных</w:t>
      </w:r>
      <w:r w:rsidRPr="00240BC2">
        <w:rPr>
          <w:rFonts w:eastAsia="MS Mincho"/>
          <w:sz w:val="28"/>
          <w:szCs w:val="28"/>
        </w:rPr>
        <w:t xml:space="preserve"> работ, для исполнения </w:t>
      </w:r>
      <w:r w:rsidRPr="00240BC2" w:rsidR="00240BC2">
        <w:rPr>
          <w:rFonts w:eastAsia="MS Mincho"/>
          <w:sz w:val="28"/>
          <w:szCs w:val="28"/>
        </w:rPr>
        <w:t>данного</w:t>
      </w:r>
      <w:r w:rsidRPr="00240BC2">
        <w:rPr>
          <w:rFonts w:eastAsia="MS Mincho"/>
          <w:sz w:val="28"/>
          <w:szCs w:val="28"/>
        </w:rPr>
        <w:t xml:space="preserve"> наказания в </w:t>
      </w:r>
      <w:r>
        <w:rPr>
          <w:rFonts w:eastAsia="MS Mincho"/>
          <w:sz w:val="28"/>
          <w:szCs w:val="28"/>
        </w:rPr>
        <w:t>---</w:t>
      </w:r>
      <w:r w:rsidRPr="00240BC2">
        <w:rPr>
          <w:rFonts w:eastAsia="MS Mincho"/>
          <w:sz w:val="28"/>
          <w:szCs w:val="28"/>
        </w:rPr>
        <w:t xml:space="preserve"> .</w:t>
      </w:r>
      <w:r w:rsidRPr="00240BC2">
        <w:rPr>
          <w:rFonts w:eastAsia="MS Mincho"/>
          <w:sz w:val="28"/>
          <w:szCs w:val="28"/>
        </w:rPr>
        <w:t xml:space="preserve"> </w:t>
      </w:r>
      <w:r w:rsidRPr="00240BC2" w:rsidR="00240BC2">
        <w:rPr>
          <w:rFonts w:eastAsia="MS Mincho"/>
          <w:sz w:val="28"/>
          <w:szCs w:val="28"/>
        </w:rPr>
        <w:t>Согласно</w:t>
      </w:r>
      <w:r w:rsidRPr="00240BC2">
        <w:rPr>
          <w:rFonts w:eastAsia="MS Mincho"/>
          <w:sz w:val="28"/>
          <w:szCs w:val="28"/>
        </w:rPr>
        <w:t xml:space="preserve"> данному </w:t>
      </w:r>
      <w:r w:rsidRPr="00240BC2" w:rsidR="00240BC2">
        <w:rPr>
          <w:rFonts w:eastAsia="MS Mincho"/>
          <w:sz w:val="28"/>
          <w:szCs w:val="28"/>
        </w:rPr>
        <w:t>постановлению</w:t>
      </w:r>
      <w:r w:rsidRPr="00240BC2">
        <w:rPr>
          <w:rFonts w:eastAsia="MS Mincho"/>
          <w:sz w:val="28"/>
          <w:szCs w:val="28"/>
        </w:rPr>
        <w:t xml:space="preserve"> Шарифов А.Р. обязан был приступить к исполнению наказания не позднее </w:t>
      </w:r>
      <w:r>
        <w:rPr>
          <w:rFonts w:eastAsia="MS Mincho"/>
          <w:sz w:val="28"/>
          <w:szCs w:val="28"/>
        </w:rPr>
        <w:t>---</w:t>
      </w:r>
      <w:r w:rsidRPr="00240BC2">
        <w:rPr>
          <w:rFonts w:eastAsia="MS Mincho"/>
          <w:sz w:val="28"/>
          <w:szCs w:val="28"/>
        </w:rPr>
        <w:t xml:space="preserve"> </w:t>
      </w:r>
      <w:r w:rsidRPr="00240BC2" w:rsidR="00B37955">
        <w:rPr>
          <w:rFonts w:eastAsia="MS Mincho"/>
          <w:sz w:val="28"/>
          <w:szCs w:val="28"/>
        </w:rPr>
        <w:t xml:space="preserve"> При</w:t>
      </w:r>
      <w:r w:rsidRPr="00240BC2" w:rsidR="00B37955">
        <w:rPr>
          <w:rFonts w:eastAsia="MS Mincho"/>
          <w:sz w:val="28"/>
          <w:szCs w:val="28"/>
        </w:rPr>
        <w:t xml:space="preserve"> этом </w:t>
      </w:r>
      <w:r w:rsidRPr="00240BC2">
        <w:rPr>
          <w:rFonts w:eastAsia="MS Mincho"/>
          <w:sz w:val="28"/>
          <w:szCs w:val="28"/>
        </w:rPr>
        <w:t xml:space="preserve">Шарифов А.Р., проживая по </w:t>
      </w:r>
      <w:r w:rsidRPr="00240BC2" w:rsidR="00240BC2">
        <w:rPr>
          <w:rFonts w:eastAsia="MS Mincho"/>
          <w:sz w:val="28"/>
          <w:szCs w:val="28"/>
        </w:rPr>
        <w:t>адресу</w:t>
      </w:r>
      <w:r w:rsidR="00240BC2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---</w:t>
      </w:r>
      <w:r w:rsidRPr="00240BC2">
        <w:rPr>
          <w:rFonts w:eastAsia="MS Mincho"/>
          <w:sz w:val="28"/>
          <w:szCs w:val="28"/>
        </w:rPr>
        <w:t xml:space="preserve">, </w:t>
      </w:r>
      <w:r w:rsidRPr="00240BC2" w:rsidR="00B37955">
        <w:rPr>
          <w:rFonts w:eastAsia="MS Mincho"/>
          <w:sz w:val="28"/>
          <w:szCs w:val="28"/>
        </w:rPr>
        <w:t>без уважительных причин к обязательным работам не приступил</w:t>
      </w:r>
      <w:r w:rsidRPr="00240BC2">
        <w:rPr>
          <w:rFonts w:eastAsia="MS Mincho"/>
          <w:sz w:val="28"/>
          <w:szCs w:val="28"/>
        </w:rPr>
        <w:t xml:space="preserve">, с </w:t>
      </w:r>
      <w:r>
        <w:rPr>
          <w:rFonts w:eastAsia="MS Mincho"/>
          <w:sz w:val="28"/>
          <w:szCs w:val="28"/>
        </w:rPr>
        <w:t>---</w:t>
      </w:r>
      <w:r w:rsidRPr="00240BC2">
        <w:rPr>
          <w:rFonts w:eastAsia="MS Mincho"/>
          <w:sz w:val="28"/>
          <w:szCs w:val="28"/>
        </w:rPr>
        <w:t xml:space="preserve"> в </w:t>
      </w:r>
      <w:r>
        <w:rPr>
          <w:rFonts w:eastAsia="MS Mincho"/>
          <w:sz w:val="28"/>
          <w:szCs w:val="28"/>
        </w:rPr>
        <w:t>---</w:t>
      </w:r>
      <w:r w:rsidR="00240BC2">
        <w:rPr>
          <w:rFonts w:eastAsia="MS Mincho"/>
          <w:sz w:val="28"/>
          <w:szCs w:val="28"/>
        </w:rPr>
        <w:t xml:space="preserve">, а также с </w:t>
      </w:r>
      <w:r>
        <w:rPr>
          <w:rFonts w:eastAsia="MS Mincho"/>
          <w:sz w:val="28"/>
          <w:szCs w:val="28"/>
        </w:rPr>
        <w:t>---</w:t>
      </w:r>
      <w:r w:rsidRPr="00240BC2">
        <w:rPr>
          <w:rFonts w:eastAsia="MS Mincho"/>
          <w:sz w:val="28"/>
          <w:szCs w:val="28"/>
        </w:rPr>
        <w:t xml:space="preserve"> обязательные работы не отбывал. </w:t>
      </w:r>
    </w:p>
    <w:p w:rsidR="00FE2EE4" w:rsidRPr="00240BC2" w:rsidP="00CA5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0BC2">
        <w:rPr>
          <w:sz w:val="28"/>
          <w:szCs w:val="28"/>
        </w:rPr>
        <w:t xml:space="preserve">Таким образом, </w:t>
      </w:r>
      <w:r w:rsidRPr="00240BC2" w:rsidR="004F70FA">
        <w:rPr>
          <w:sz w:val="28"/>
          <w:szCs w:val="28"/>
        </w:rPr>
        <w:t xml:space="preserve">Шарифов А.Р. </w:t>
      </w:r>
      <w:r w:rsidRPr="00240BC2">
        <w:rPr>
          <w:sz w:val="28"/>
          <w:szCs w:val="28"/>
        </w:rPr>
        <w:t xml:space="preserve">совершил административное правонарушение, предусмотренное ч. 4 ст. 20.25 КоАП РФ </w:t>
      </w:r>
      <w:r w:rsidRPr="00240BC2" w:rsidR="004F70FA">
        <w:rPr>
          <w:sz w:val="28"/>
          <w:szCs w:val="28"/>
        </w:rPr>
        <w:t>- уклонение от отбывания обязательных рабо</w:t>
      </w:r>
      <w:r w:rsidRPr="00240BC2" w:rsidR="00997D14">
        <w:rPr>
          <w:sz w:val="28"/>
          <w:szCs w:val="28"/>
        </w:rPr>
        <w:t>т</w:t>
      </w:r>
    </w:p>
    <w:p w:rsidR="004F70FA" w:rsidRPr="00240BC2" w:rsidP="000D1DE9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240BC2">
        <w:rPr>
          <w:rFonts w:ascii="Times New Roman" w:eastAsia="MS Mincho" w:hAnsi="Times New Roman"/>
          <w:sz w:val="28"/>
          <w:szCs w:val="28"/>
        </w:rPr>
        <w:tab/>
        <w:t xml:space="preserve">В судебном заседании Шарифов А.Р. подтвердил, что со дня вынесения </w:t>
      </w:r>
      <w:r w:rsidRPr="00240BC2" w:rsidR="00ED22FF">
        <w:rPr>
          <w:rFonts w:ascii="Times New Roman" w:eastAsia="MS Mincho" w:hAnsi="Times New Roman"/>
          <w:sz w:val="28"/>
          <w:szCs w:val="28"/>
        </w:rPr>
        <w:t>постановления</w:t>
      </w:r>
      <w:r w:rsidRPr="00240BC2">
        <w:rPr>
          <w:rFonts w:ascii="Times New Roman" w:eastAsia="MS Mincho" w:hAnsi="Times New Roman"/>
          <w:sz w:val="28"/>
          <w:szCs w:val="28"/>
        </w:rPr>
        <w:t xml:space="preserve"> по делу об </w:t>
      </w:r>
      <w:r w:rsidRPr="00240BC2" w:rsidR="00ED22FF">
        <w:rPr>
          <w:rFonts w:ascii="Times New Roman" w:eastAsia="MS Mincho" w:hAnsi="Times New Roman"/>
          <w:sz w:val="28"/>
          <w:szCs w:val="28"/>
        </w:rPr>
        <w:t>административном</w:t>
      </w:r>
      <w:r w:rsidRPr="00240BC2">
        <w:rPr>
          <w:rFonts w:ascii="Times New Roman" w:eastAsia="MS Mincho" w:hAnsi="Times New Roman"/>
          <w:sz w:val="28"/>
          <w:szCs w:val="28"/>
        </w:rPr>
        <w:t xml:space="preserve"> </w:t>
      </w:r>
      <w:r w:rsidRPr="00240BC2" w:rsidR="00ED22FF">
        <w:rPr>
          <w:rFonts w:ascii="Times New Roman" w:eastAsia="MS Mincho" w:hAnsi="Times New Roman"/>
          <w:sz w:val="28"/>
          <w:szCs w:val="28"/>
        </w:rPr>
        <w:t>правонарушении</w:t>
      </w:r>
      <w:r w:rsidRPr="00240BC2">
        <w:rPr>
          <w:rFonts w:ascii="Times New Roman" w:eastAsia="MS Mincho" w:hAnsi="Times New Roman"/>
          <w:sz w:val="28"/>
          <w:szCs w:val="28"/>
        </w:rPr>
        <w:t xml:space="preserve"> обязательные работы не отбывал, </w:t>
      </w:r>
      <w:r w:rsidR="00240BC2">
        <w:rPr>
          <w:rFonts w:ascii="Times New Roman" w:eastAsia="MS Mincho" w:hAnsi="Times New Roman"/>
          <w:sz w:val="28"/>
          <w:szCs w:val="28"/>
        </w:rPr>
        <w:t xml:space="preserve">заявил что </w:t>
      </w:r>
      <w:r w:rsidRPr="00240BC2">
        <w:rPr>
          <w:rFonts w:ascii="Times New Roman" w:eastAsia="MS Mincho" w:hAnsi="Times New Roman"/>
          <w:sz w:val="28"/>
          <w:szCs w:val="28"/>
        </w:rPr>
        <w:t xml:space="preserve">начал их отбывать после составления рассматриваемого </w:t>
      </w:r>
      <w:r w:rsidRPr="00240BC2" w:rsidR="00240BC2">
        <w:rPr>
          <w:rFonts w:ascii="Times New Roman" w:eastAsia="MS Mincho" w:hAnsi="Times New Roman"/>
          <w:sz w:val="28"/>
          <w:szCs w:val="28"/>
        </w:rPr>
        <w:t>протокола</w:t>
      </w:r>
      <w:r w:rsidR="00240BC2">
        <w:rPr>
          <w:rFonts w:ascii="Times New Roman" w:eastAsia="MS Mincho" w:hAnsi="Times New Roman"/>
          <w:sz w:val="28"/>
          <w:szCs w:val="28"/>
        </w:rPr>
        <w:t>. Причину неотбывания обязательных</w:t>
      </w:r>
      <w:r w:rsidRPr="00240BC2">
        <w:rPr>
          <w:rFonts w:ascii="Times New Roman" w:eastAsia="MS Mincho" w:hAnsi="Times New Roman"/>
          <w:sz w:val="28"/>
          <w:szCs w:val="28"/>
        </w:rPr>
        <w:t xml:space="preserve"> работ объяснил необходимостью ухода за малолетним ребенком. Показал, что супруга, с которым имеет данного ребенка, находится в отпуске по уходу за ним (ребенком) по месту </w:t>
      </w:r>
      <w:r w:rsidRPr="00240BC2" w:rsidR="00240BC2">
        <w:rPr>
          <w:rFonts w:ascii="Times New Roman" w:eastAsia="MS Mincho" w:hAnsi="Times New Roman"/>
          <w:sz w:val="28"/>
          <w:szCs w:val="28"/>
        </w:rPr>
        <w:t>основной</w:t>
      </w:r>
      <w:r w:rsidRPr="00240BC2">
        <w:rPr>
          <w:rFonts w:ascii="Times New Roman" w:eastAsia="MS Mincho" w:hAnsi="Times New Roman"/>
          <w:sz w:val="28"/>
          <w:szCs w:val="28"/>
        </w:rPr>
        <w:t xml:space="preserve"> работы, при этом супруга</w:t>
      </w:r>
      <w:r w:rsidR="00240BC2">
        <w:rPr>
          <w:rFonts w:ascii="Times New Roman" w:eastAsia="MS Mincho" w:hAnsi="Times New Roman"/>
          <w:sz w:val="28"/>
          <w:szCs w:val="28"/>
        </w:rPr>
        <w:t xml:space="preserve"> выходит на иную работу, а он (</w:t>
      </w:r>
      <w:r w:rsidRPr="00240BC2">
        <w:rPr>
          <w:rFonts w:ascii="Times New Roman" w:eastAsia="MS Mincho" w:hAnsi="Times New Roman"/>
          <w:sz w:val="28"/>
          <w:szCs w:val="28"/>
        </w:rPr>
        <w:t xml:space="preserve">Шарифов А.Р.) вынужден находиться дома для того, чтобы следить за ребенком. </w:t>
      </w:r>
    </w:p>
    <w:p w:rsidR="00997D14" w:rsidRPr="00240BC2" w:rsidP="000D1DE9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240BC2">
        <w:rPr>
          <w:rFonts w:ascii="Times New Roman" w:eastAsia="MS Mincho" w:hAnsi="Times New Roman"/>
          <w:sz w:val="28"/>
          <w:szCs w:val="28"/>
        </w:rPr>
        <w:tab/>
        <w:t>При с</w:t>
      </w:r>
      <w:r w:rsidR="00240BC2">
        <w:rPr>
          <w:rFonts w:ascii="Times New Roman" w:eastAsia="MS Mincho" w:hAnsi="Times New Roman"/>
          <w:sz w:val="28"/>
          <w:szCs w:val="28"/>
        </w:rPr>
        <w:t>оставлении рассматриваемого про</w:t>
      </w:r>
      <w:r w:rsidRPr="00240BC2">
        <w:rPr>
          <w:rFonts w:ascii="Times New Roman" w:eastAsia="MS Mincho" w:hAnsi="Times New Roman"/>
          <w:sz w:val="28"/>
          <w:szCs w:val="28"/>
        </w:rPr>
        <w:t>то</w:t>
      </w:r>
      <w:r w:rsidR="00240BC2">
        <w:rPr>
          <w:rFonts w:ascii="Times New Roman" w:eastAsia="MS Mincho" w:hAnsi="Times New Roman"/>
          <w:sz w:val="28"/>
          <w:szCs w:val="28"/>
        </w:rPr>
        <w:t>ко</w:t>
      </w:r>
      <w:r w:rsidRPr="00240BC2">
        <w:rPr>
          <w:rFonts w:ascii="Times New Roman" w:eastAsia="MS Mincho" w:hAnsi="Times New Roman"/>
          <w:sz w:val="28"/>
          <w:szCs w:val="28"/>
        </w:rPr>
        <w:t xml:space="preserve">ла (описание события изложенного в нем события </w:t>
      </w:r>
      <w:r w:rsidRPr="00240BC2" w:rsidR="00240BC2">
        <w:rPr>
          <w:rFonts w:ascii="Times New Roman" w:eastAsia="MS Mincho" w:hAnsi="Times New Roman"/>
          <w:sz w:val="28"/>
          <w:szCs w:val="28"/>
        </w:rPr>
        <w:t>правонарушения</w:t>
      </w:r>
      <w:r w:rsidR="00240BC2">
        <w:rPr>
          <w:rFonts w:ascii="Times New Roman" w:eastAsia="MS Mincho" w:hAnsi="Times New Roman"/>
          <w:sz w:val="28"/>
          <w:szCs w:val="28"/>
        </w:rPr>
        <w:t xml:space="preserve"> аналогично приведенному </w:t>
      </w:r>
      <w:r w:rsidRPr="00240BC2">
        <w:rPr>
          <w:rFonts w:ascii="Times New Roman" w:eastAsia="MS Mincho" w:hAnsi="Times New Roman"/>
          <w:sz w:val="28"/>
          <w:szCs w:val="28"/>
        </w:rPr>
        <w:t>выше) Шарифо</w:t>
      </w:r>
      <w:r w:rsidR="00240BC2">
        <w:rPr>
          <w:rFonts w:ascii="Times New Roman" w:eastAsia="MS Mincho" w:hAnsi="Times New Roman"/>
          <w:sz w:val="28"/>
          <w:szCs w:val="28"/>
        </w:rPr>
        <w:t>в</w:t>
      </w:r>
      <w:r w:rsidRPr="00240BC2">
        <w:rPr>
          <w:rFonts w:ascii="Times New Roman" w:eastAsia="MS Mincho" w:hAnsi="Times New Roman"/>
          <w:sz w:val="28"/>
          <w:szCs w:val="28"/>
        </w:rPr>
        <w:t xml:space="preserve"> А.Р. неисполнение </w:t>
      </w:r>
      <w:r w:rsidRPr="00240BC2" w:rsidR="00240BC2">
        <w:rPr>
          <w:rFonts w:ascii="Times New Roman" w:eastAsia="MS Mincho" w:hAnsi="Times New Roman"/>
          <w:sz w:val="28"/>
          <w:szCs w:val="28"/>
        </w:rPr>
        <w:t>наказания</w:t>
      </w:r>
      <w:r w:rsidRPr="00240BC2">
        <w:rPr>
          <w:rFonts w:ascii="Times New Roman" w:eastAsia="MS Mincho" w:hAnsi="Times New Roman"/>
          <w:sz w:val="28"/>
          <w:szCs w:val="28"/>
        </w:rPr>
        <w:t xml:space="preserve"> в виде </w:t>
      </w:r>
      <w:r w:rsidRPr="00240BC2" w:rsidR="00240BC2">
        <w:rPr>
          <w:rFonts w:ascii="Times New Roman" w:eastAsia="MS Mincho" w:hAnsi="Times New Roman"/>
          <w:sz w:val="28"/>
          <w:szCs w:val="28"/>
        </w:rPr>
        <w:t>обязательных</w:t>
      </w:r>
      <w:r w:rsidRPr="00240BC2">
        <w:rPr>
          <w:rFonts w:ascii="Times New Roman" w:eastAsia="MS Mincho" w:hAnsi="Times New Roman"/>
          <w:sz w:val="28"/>
          <w:szCs w:val="28"/>
        </w:rPr>
        <w:t xml:space="preserve"> работ не оспаривал, дал пояснения «сидел с ребенком дома». </w:t>
      </w:r>
    </w:p>
    <w:p w:rsidR="00F74BDA" w:rsidRPr="00240BC2" w:rsidP="000D1DE9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240BC2">
        <w:rPr>
          <w:rFonts w:ascii="Times New Roman" w:eastAsia="MS Mincho" w:hAnsi="Times New Roman"/>
          <w:sz w:val="28"/>
          <w:szCs w:val="28"/>
        </w:rPr>
        <w:tab/>
      </w:r>
      <w:r w:rsidRPr="00240BC2" w:rsidR="007C06BE">
        <w:rPr>
          <w:rFonts w:ascii="Times New Roman" w:eastAsia="MS Mincho" w:hAnsi="Times New Roman"/>
          <w:sz w:val="28"/>
          <w:szCs w:val="28"/>
        </w:rPr>
        <w:t xml:space="preserve">Назначение </w:t>
      </w:r>
      <w:r w:rsidRPr="00240BC2" w:rsidR="00997D14">
        <w:rPr>
          <w:rFonts w:ascii="Times New Roman" w:eastAsia="MS Mincho" w:hAnsi="Times New Roman"/>
          <w:sz w:val="28"/>
          <w:szCs w:val="28"/>
        </w:rPr>
        <w:t>Шарифову А.Р.</w:t>
      </w:r>
      <w:r w:rsidRPr="00240BC2" w:rsidR="007C06BE">
        <w:rPr>
          <w:rFonts w:ascii="Times New Roman" w:eastAsia="MS Mincho" w:hAnsi="Times New Roman"/>
          <w:sz w:val="28"/>
          <w:szCs w:val="28"/>
        </w:rPr>
        <w:t xml:space="preserve"> наказания в виде обязательных работ подтверждено представленной копией постановления по делу об административном правонарушении. </w:t>
      </w:r>
      <w:r w:rsidRPr="00240BC2" w:rsidR="00470E95">
        <w:rPr>
          <w:rFonts w:ascii="Times New Roman" w:eastAsia="MS Mincho" w:hAnsi="Times New Roman"/>
          <w:sz w:val="28"/>
          <w:szCs w:val="28"/>
        </w:rPr>
        <w:t xml:space="preserve">Невыход </w:t>
      </w:r>
      <w:r w:rsidRPr="00240BC2" w:rsidR="00997D14">
        <w:rPr>
          <w:rFonts w:ascii="Times New Roman" w:eastAsia="MS Mincho" w:hAnsi="Times New Roman"/>
          <w:sz w:val="28"/>
          <w:szCs w:val="28"/>
        </w:rPr>
        <w:t>Шарифова А.Р.</w:t>
      </w:r>
      <w:r w:rsidRPr="00240BC2" w:rsidR="00470E95">
        <w:rPr>
          <w:rFonts w:ascii="Times New Roman" w:eastAsia="MS Mincho" w:hAnsi="Times New Roman"/>
          <w:sz w:val="28"/>
          <w:szCs w:val="28"/>
        </w:rPr>
        <w:t xml:space="preserve"> для отбывания наказания в </w:t>
      </w:r>
      <w:r w:rsidRPr="00240BC2" w:rsidR="00997D14">
        <w:rPr>
          <w:rFonts w:ascii="Times New Roman" w:eastAsia="MS Mincho" w:hAnsi="Times New Roman"/>
          <w:sz w:val="28"/>
          <w:szCs w:val="28"/>
        </w:rPr>
        <w:t xml:space="preserve">указанный </w:t>
      </w:r>
      <w:r w:rsidRPr="00240BC2" w:rsidR="00997D14">
        <w:rPr>
          <w:rFonts w:ascii="Times New Roman" w:eastAsia="MS Mincho" w:hAnsi="Times New Roman"/>
          <w:sz w:val="28"/>
          <w:szCs w:val="28"/>
        </w:rPr>
        <w:t xml:space="preserve">выше </w:t>
      </w:r>
      <w:r w:rsidRPr="00240BC2" w:rsidR="00470E95">
        <w:rPr>
          <w:rFonts w:ascii="Times New Roman" w:eastAsia="MS Mincho" w:hAnsi="Times New Roman"/>
          <w:sz w:val="28"/>
          <w:szCs w:val="28"/>
        </w:rPr>
        <w:t xml:space="preserve">период, направление его в указанный период на обязательные работы, подтверждается исследованными материалами дела </w:t>
      </w:r>
      <w:r w:rsidRPr="00240BC2" w:rsidR="007C06BE">
        <w:rPr>
          <w:rFonts w:ascii="Times New Roman" w:eastAsia="MS Mincho" w:hAnsi="Times New Roman"/>
          <w:sz w:val="28"/>
          <w:szCs w:val="28"/>
        </w:rPr>
        <w:t xml:space="preserve">– копией постановления о возбуждения исполнительного производства, постановлениями о направлении к месту отбытия наказания, уведомлениями из организаций, в которые был направлен </w:t>
      </w:r>
      <w:r w:rsidRPr="00240BC2" w:rsidR="00997D14">
        <w:rPr>
          <w:rFonts w:ascii="Times New Roman" w:eastAsia="MS Mincho" w:hAnsi="Times New Roman"/>
          <w:sz w:val="28"/>
          <w:szCs w:val="28"/>
        </w:rPr>
        <w:t>Шарифов А.Р.</w:t>
      </w:r>
      <w:r w:rsidRPr="00240BC2" w:rsidR="007C06BE">
        <w:rPr>
          <w:rFonts w:ascii="Times New Roman" w:eastAsia="MS Mincho" w:hAnsi="Times New Roman"/>
          <w:sz w:val="28"/>
          <w:szCs w:val="28"/>
        </w:rPr>
        <w:t>, о невыходе его на обязательные работы.</w:t>
      </w:r>
      <w:r w:rsidRPr="00240BC2" w:rsidR="00997D14">
        <w:rPr>
          <w:rFonts w:ascii="Times New Roman" w:eastAsia="MS Mincho" w:hAnsi="Times New Roman"/>
          <w:sz w:val="28"/>
          <w:szCs w:val="28"/>
        </w:rPr>
        <w:t xml:space="preserve"> Данный факт не </w:t>
      </w:r>
      <w:r w:rsidRPr="00240BC2" w:rsidR="00240BC2">
        <w:rPr>
          <w:rFonts w:ascii="Times New Roman" w:eastAsia="MS Mincho" w:hAnsi="Times New Roman"/>
          <w:sz w:val="28"/>
          <w:szCs w:val="28"/>
        </w:rPr>
        <w:t>оспаривается</w:t>
      </w:r>
      <w:r w:rsidRPr="00240BC2" w:rsidR="00997D14">
        <w:rPr>
          <w:rFonts w:ascii="Times New Roman" w:eastAsia="MS Mincho" w:hAnsi="Times New Roman"/>
          <w:sz w:val="28"/>
          <w:szCs w:val="28"/>
        </w:rPr>
        <w:t xml:space="preserve"> Шарифовым А.Р.</w:t>
      </w:r>
      <w:r w:rsidRPr="00240BC2" w:rsidR="007C06BE">
        <w:rPr>
          <w:rFonts w:ascii="Times New Roman" w:eastAsia="MS Mincho" w:hAnsi="Times New Roman"/>
          <w:sz w:val="28"/>
          <w:szCs w:val="28"/>
        </w:rPr>
        <w:t xml:space="preserve"> Оснований, освобождающих </w:t>
      </w:r>
      <w:r w:rsidR="00240BC2">
        <w:rPr>
          <w:rFonts w:ascii="Times New Roman" w:eastAsia="MS Mincho" w:hAnsi="Times New Roman"/>
          <w:sz w:val="28"/>
          <w:szCs w:val="28"/>
        </w:rPr>
        <w:t>Ш</w:t>
      </w:r>
      <w:r w:rsidRPr="00240BC2" w:rsidR="00997D14">
        <w:rPr>
          <w:rFonts w:ascii="Times New Roman" w:eastAsia="MS Mincho" w:hAnsi="Times New Roman"/>
          <w:sz w:val="28"/>
          <w:szCs w:val="28"/>
        </w:rPr>
        <w:t>арифова А.Р.</w:t>
      </w:r>
      <w:r w:rsidRPr="00240BC2" w:rsidR="007C06BE">
        <w:rPr>
          <w:rFonts w:ascii="Times New Roman" w:eastAsia="MS Mincho" w:hAnsi="Times New Roman"/>
          <w:sz w:val="28"/>
          <w:szCs w:val="28"/>
        </w:rPr>
        <w:t xml:space="preserve"> от отбывания наказания в виде обязательных работ, не установлено. </w:t>
      </w:r>
      <w:r w:rsidRPr="00240BC2" w:rsidR="00997D14">
        <w:rPr>
          <w:rFonts w:ascii="Times New Roman" w:eastAsia="MS Mincho" w:hAnsi="Times New Roman"/>
          <w:sz w:val="28"/>
          <w:szCs w:val="28"/>
        </w:rPr>
        <w:t xml:space="preserve">Заявленные им причины </w:t>
      </w:r>
      <w:r w:rsidRPr="00240BC2" w:rsidR="00240BC2">
        <w:rPr>
          <w:rFonts w:ascii="Times New Roman" w:eastAsia="MS Mincho" w:hAnsi="Times New Roman"/>
          <w:sz w:val="28"/>
          <w:szCs w:val="28"/>
        </w:rPr>
        <w:t>нарушения</w:t>
      </w:r>
      <w:r w:rsidRPr="00240BC2" w:rsidR="00997D14">
        <w:rPr>
          <w:rFonts w:ascii="Times New Roman" w:eastAsia="MS Mincho" w:hAnsi="Times New Roman"/>
          <w:sz w:val="28"/>
          <w:szCs w:val="28"/>
        </w:rPr>
        <w:t xml:space="preserve"> не подтверждены и не относятся к уважительным. По поясению Шарифова А.Р., для ухода за ребенком его </w:t>
      </w:r>
      <w:r w:rsidRPr="00240BC2" w:rsidR="00240BC2">
        <w:rPr>
          <w:rFonts w:ascii="Times New Roman" w:eastAsia="MS Mincho" w:hAnsi="Times New Roman"/>
          <w:sz w:val="28"/>
          <w:szCs w:val="28"/>
        </w:rPr>
        <w:t>супругой</w:t>
      </w:r>
      <w:r w:rsidRPr="00240BC2" w:rsidR="00997D14">
        <w:rPr>
          <w:rFonts w:ascii="Times New Roman" w:eastAsia="MS Mincho" w:hAnsi="Times New Roman"/>
          <w:sz w:val="28"/>
          <w:szCs w:val="28"/>
        </w:rPr>
        <w:t xml:space="preserve"> были созданы условия – </w:t>
      </w:r>
      <w:r w:rsidRPr="00240BC2" w:rsidR="00240BC2">
        <w:rPr>
          <w:rFonts w:ascii="Times New Roman" w:eastAsia="MS Mincho" w:hAnsi="Times New Roman"/>
          <w:sz w:val="28"/>
          <w:szCs w:val="28"/>
        </w:rPr>
        <w:t>супруга</w:t>
      </w:r>
      <w:r w:rsidRPr="00240BC2" w:rsidR="00997D14">
        <w:rPr>
          <w:rFonts w:ascii="Times New Roman" w:eastAsia="MS Mincho" w:hAnsi="Times New Roman"/>
          <w:sz w:val="28"/>
          <w:szCs w:val="28"/>
        </w:rPr>
        <w:t xml:space="preserve"> отправлена в отпуск по </w:t>
      </w:r>
      <w:r w:rsidRPr="00240BC2" w:rsidR="00240BC2">
        <w:rPr>
          <w:rFonts w:ascii="Times New Roman" w:eastAsia="MS Mincho" w:hAnsi="Times New Roman"/>
          <w:sz w:val="28"/>
          <w:szCs w:val="28"/>
        </w:rPr>
        <w:t>уходу</w:t>
      </w:r>
      <w:r w:rsidRPr="00240BC2" w:rsidR="00997D14">
        <w:rPr>
          <w:rFonts w:ascii="Times New Roman" w:eastAsia="MS Mincho" w:hAnsi="Times New Roman"/>
          <w:sz w:val="28"/>
          <w:szCs w:val="28"/>
        </w:rPr>
        <w:t xml:space="preserve"> за ребенком. Шарифов А.Р.</w:t>
      </w:r>
      <w:r w:rsidRPr="00240BC2" w:rsidR="007653D1">
        <w:rPr>
          <w:rFonts w:ascii="Times New Roman" w:eastAsia="MS Mincho" w:hAnsi="Times New Roman"/>
          <w:sz w:val="28"/>
          <w:szCs w:val="28"/>
        </w:rPr>
        <w:t xml:space="preserve"> в трудовых отношениях с кем-либо не состоял, </w:t>
      </w:r>
      <w:r w:rsidRPr="00240BC2" w:rsidR="00997D14">
        <w:rPr>
          <w:rFonts w:ascii="Times New Roman" w:eastAsia="MS Mincho" w:hAnsi="Times New Roman"/>
          <w:sz w:val="28"/>
          <w:szCs w:val="28"/>
        </w:rPr>
        <w:t xml:space="preserve">вплоть до составления </w:t>
      </w:r>
      <w:r w:rsidRPr="00240BC2" w:rsidR="00240BC2">
        <w:rPr>
          <w:rFonts w:ascii="Times New Roman" w:eastAsia="MS Mincho" w:hAnsi="Times New Roman"/>
          <w:sz w:val="28"/>
          <w:szCs w:val="28"/>
        </w:rPr>
        <w:t>протокола</w:t>
      </w:r>
      <w:r w:rsidRPr="00240BC2" w:rsidR="00997D14">
        <w:rPr>
          <w:rFonts w:ascii="Times New Roman" w:eastAsia="MS Mincho" w:hAnsi="Times New Roman"/>
          <w:sz w:val="28"/>
          <w:szCs w:val="28"/>
        </w:rPr>
        <w:t xml:space="preserve"> о невозможности исполнения наказания не заявлял, </w:t>
      </w:r>
      <w:r w:rsidRPr="00240BC2" w:rsidR="00240BC2">
        <w:rPr>
          <w:rFonts w:ascii="Times New Roman" w:eastAsia="MS Mincho" w:hAnsi="Times New Roman"/>
          <w:sz w:val="28"/>
          <w:szCs w:val="28"/>
        </w:rPr>
        <w:t>оснований</w:t>
      </w:r>
      <w:r w:rsidRPr="00240BC2" w:rsidR="00997D14">
        <w:rPr>
          <w:rFonts w:ascii="Times New Roman" w:eastAsia="MS Mincho" w:hAnsi="Times New Roman"/>
          <w:sz w:val="28"/>
          <w:szCs w:val="28"/>
        </w:rPr>
        <w:t xml:space="preserve"> для его освобождения от отбывания наказания вплоть до составления </w:t>
      </w:r>
      <w:r w:rsidRPr="00240BC2" w:rsidR="00240BC2">
        <w:rPr>
          <w:rFonts w:ascii="Times New Roman" w:eastAsia="MS Mincho" w:hAnsi="Times New Roman"/>
          <w:sz w:val="28"/>
          <w:szCs w:val="28"/>
        </w:rPr>
        <w:t>про</w:t>
      </w:r>
      <w:r w:rsidR="00240BC2">
        <w:rPr>
          <w:rFonts w:ascii="Times New Roman" w:eastAsia="MS Mincho" w:hAnsi="Times New Roman"/>
          <w:sz w:val="28"/>
          <w:szCs w:val="28"/>
        </w:rPr>
        <w:t>то</w:t>
      </w:r>
      <w:r w:rsidRPr="00240BC2" w:rsidR="00240BC2">
        <w:rPr>
          <w:rFonts w:ascii="Times New Roman" w:eastAsia="MS Mincho" w:hAnsi="Times New Roman"/>
          <w:sz w:val="28"/>
          <w:szCs w:val="28"/>
        </w:rPr>
        <w:t>кола</w:t>
      </w:r>
      <w:r w:rsidRPr="00240BC2" w:rsidR="00997D14">
        <w:rPr>
          <w:rFonts w:ascii="Times New Roman" w:eastAsia="MS Mincho" w:hAnsi="Times New Roman"/>
          <w:sz w:val="28"/>
          <w:szCs w:val="28"/>
        </w:rPr>
        <w:t xml:space="preserve"> (либо об уменьшении их продолжительности в течении каждой </w:t>
      </w:r>
      <w:r w:rsidRPr="00240BC2" w:rsidR="00240BC2">
        <w:rPr>
          <w:rFonts w:ascii="Times New Roman" w:eastAsia="MS Mincho" w:hAnsi="Times New Roman"/>
          <w:sz w:val="28"/>
          <w:szCs w:val="28"/>
        </w:rPr>
        <w:t>недели</w:t>
      </w:r>
      <w:r w:rsidRPr="00240BC2" w:rsidR="00997D14">
        <w:rPr>
          <w:rFonts w:ascii="Times New Roman" w:eastAsia="MS Mincho" w:hAnsi="Times New Roman"/>
          <w:sz w:val="28"/>
          <w:szCs w:val="28"/>
        </w:rPr>
        <w:t>) не имелось</w:t>
      </w:r>
      <w:r w:rsidR="00240BC2">
        <w:rPr>
          <w:rFonts w:ascii="Times New Roman" w:eastAsia="MS Mincho" w:hAnsi="Times New Roman"/>
          <w:sz w:val="28"/>
          <w:szCs w:val="28"/>
        </w:rPr>
        <w:t>, в течении недели Шарифов А.Р. имел возможность исполнять обязательные работы, хотя бы с минимальной их продолжительностью (доказательств осуществления супругой Шарифова А.Р. непрерывной трудовой деятельности в течении каждой недели Шарифовым А.Р. не представлено, о наличии таких доказательств не заявлено).</w:t>
      </w:r>
      <w:r w:rsidRPr="00240BC2" w:rsidR="00997D14">
        <w:rPr>
          <w:rFonts w:ascii="Times New Roman" w:eastAsia="MS Mincho" w:hAnsi="Times New Roman"/>
          <w:sz w:val="28"/>
          <w:szCs w:val="28"/>
        </w:rPr>
        <w:t xml:space="preserve"> По мнению мир</w:t>
      </w:r>
      <w:r w:rsidR="00240BC2">
        <w:rPr>
          <w:rFonts w:ascii="Times New Roman" w:eastAsia="MS Mincho" w:hAnsi="Times New Roman"/>
          <w:sz w:val="28"/>
          <w:szCs w:val="28"/>
        </w:rPr>
        <w:t>о</w:t>
      </w:r>
      <w:r w:rsidRPr="00240BC2" w:rsidR="00997D14">
        <w:rPr>
          <w:rFonts w:ascii="Times New Roman" w:eastAsia="MS Mincho" w:hAnsi="Times New Roman"/>
          <w:sz w:val="28"/>
          <w:szCs w:val="28"/>
        </w:rPr>
        <w:t>вого судьи, н</w:t>
      </w:r>
      <w:r w:rsidRPr="00240BC2" w:rsidR="007653D1">
        <w:rPr>
          <w:rFonts w:ascii="Times New Roman" w:eastAsia="MS Mincho" w:hAnsi="Times New Roman"/>
          <w:sz w:val="28"/>
          <w:szCs w:val="28"/>
        </w:rPr>
        <w:t xml:space="preserve">евыход </w:t>
      </w:r>
      <w:r w:rsidR="00A96826">
        <w:rPr>
          <w:rFonts w:ascii="Times New Roman" w:eastAsia="MS Mincho" w:hAnsi="Times New Roman"/>
          <w:sz w:val="28"/>
          <w:szCs w:val="28"/>
        </w:rPr>
        <w:t>Ш</w:t>
      </w:r>
      <w:r w:rsidRPr="00240BC2" w:rsidR="00997D14">
        <w:rPr>
          <w:rFonts w:ascii="Times New Roman" w:eastAsia="MS Mincho" w:hAnsi="Times New Roman"/>
          <w:sz w:val="28"/>
          <w:szCs w:val="28"/>
        </w:rPr>
        <w:t xml:space="preserve">арифова А.Р. </w:t>
      </w:r>
      <w:r w:rsidRPr="00240BC2" w:rsidR="007653D1">
        <w:rPr>
          <w:rFonts w:ascii="Times New Roman" w:eastAsia="MS Mincho" w:hAnsi="Times New Roman"/>
          <w:sz w:val="28"/>
          <w:szCs w:val="28"/>
        </w:rPr>
        <w:t xml:space="preserve">на обязательные работы не связан с уважительными причинами, </w:t>
      </w:r>
      <w:r w:rsidRPr="00240BC2" w:rsidR="00997D14">
        <w:rPr>
          <w:rFonts w:ascii="Times New Roman" w:eastAsia="MS Mincho" w:hAnsi="Times New Roman"/>
          <w:sz w:val="28"/>
          <w:szCs w:val="28"/>
        </w:rPr>
        <w:t xml:space="preserve">вызван </w:t>
      </w:r>
      <w:r w:rsidRPr="00240BC2" w:rsidR="00A96826">
        <w:rPr>
          <w:rFonts w:ascii="Times New Roman" w:eastAsia="MS Mincho" w:hAnsi="Times New Roman"/>
          <w:sz w:val="28"/>
          <w:szCs w:val="28"/>
        </w:rPr>
        <w:t>исключительно</w:t>
      </w:r>
      <w:r w:rsidRPr="00240BC2" w:rsidR="00997D14">
        <w:rPr>
          <w:rFonts w:ascii="Times New Roman" w:eastAsia="MS Mincho" w:hAnsi="Times New Roman"/>
          <w:sz w:val="28"/>
          <w:szCs w:val="28"/>
        </w:rPr>
        <w:t xml:space="preserve"> с его нежеланием отбывать назначенное наказание. </w:t>
      </w:r>
    </w:p>
    <w:p w:rsidR="00786106" w:rsidRPr="00240BC2" w:rsidP="007653D1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240BC2">
        <w:rPr>
          <w:sz w:val="28"/>
          <w:szCs w:val="28"/>
        </w:rPr>
        <w:t>Таким</w:t>
      </w:r>
      <w:r w:rsidRPr="00240BC2">
        <w:rPr>
          <w:sz w:val="28"/>
          <w:szCs w:val="28"/>
        </w:rPr>
        <w:t xml:space="preserve"> образом, </w:t>
      </w:r>
      <w:r w:rsidRPr="00240BC2" w:rsidR="00997D14">
        <w:rPr>
          <w:sz w:val="28"/>
          <w:szCs w:val="28"/>
        </w:rPr>
        <w:t>Шарифов А.Р.</w:t>
      </w:r>
      <w:r w:rsidRPr="00240BC2">
        <w:rPr>
          <w:sz w:val="28"/>
          <w:szCs w:val="28"/>
        </w:rPr>
        <w:t xml:space="preserve">, неоднократно не выходя на обязательные работы, неоднократно </w:t>
      </w:r>
      <w:r w:rsidRPr="00240BC2" w:rsidR="00997D14">
        <w:rPr>
          <w:sz w:val="28"/>
          <w:szCs w:val="28"/>
        </w:rPr>
        <w:t xml:space="preserve">вплоть </w:t>
      </w:r>
      <w:r w:rsidRPr="00240BC2">
        <w:rPr>
          <w:sz w:val="28"/>
          <w:szCs w:val="28"/>
        </w:rPr>
        <w:t xml:space="preserve">до </w:t>
      </w:r>
      <w:r>
        <w:rPr>
          <w:sz w:val="28"/>
          <w:szCs w:val="28"/>
        </w:rPr>
        <w:t>---</w:t>
      </w:r>
      <w:r w:rsidRPr="00240BC2" w:rsidR="00997D14">
        <w:rPr>
          <w:sz w:val="28"/>
          <w:szCs w:val="28"/>
        </w:rPr>
        <w:t xml:space="preserve"> </w:t>
      </w:r>
      <w:r w:rsidRPr="00240BC2">
        <w:rPr>
          <w:sz w:val="28"/>
          <w:szCs w:val="28"/>
        </w:rPr>
        <w:t xml:space="preserve">отказывался от выполнения обязательных работ без уважительных причин </w:t>
      </w:r>
    </w:p>
    <w:p w:rsidR="007653D1" w:rsidRPr="00240BC2" w:rsidP="009300F2">
      <w:pPr>
        <w:jc w:val="both"/>
        <w:rPr>
          <w:sz w:val="28"/>
          <w:szCs w:val="28"/>
        </w:rPr>
      </w:pPr>
      <w:r w:rsidRPr="00240BC2">
        <w:rPr>
          <w:rFonts w:eastAsia="MS Mincho"/>
          <w:sz w:val="28"/>
          <w:szCs w:val="28"/>
        </w:rPr>
        <w:tab/>
        <w:t xml:space="preserve">На основании изложенного, мировой судья считает виновным гр-на </w:t>
      </w:r>
      <w:r w:rsidRPr="00240BC2" w:rsidR="00997D14">
        <w:rPr>
          <w:rFonts w:eastAsia="MS Mincho"/>
          <w:sz w:val="28"/>
          <w:szCs w:val="28"/>
        </w:rPr>
        <w:t>Шарифова А.Р.</w:t>
      </w:r>
      <w:r w:rsidRPr="00240BC2" w:rsidR="000D18B8">
        <w:rPr>
          <w:rFonts w:eastAsia="MS Mincho"/>
          <w:sz w:val="28"/>
          <w:szCs w:val="28"/>
        </w:rPr>
        <w:t xml:space="preserve"> </w:t>
      </w:r>
      <w:r w:rsidRPr="00240BC2">
        <w:rPr>
          <w:rFonts w:eastAsia="MS Mincho"/>
          <w:sz w:val="28"/>
          <w:szCs w:val="28"/>
        </w:rPr>
        <w:t>в совершении административного правонарушения, предусмотренного ч. 4</w:t>
      </w:r>
      <w:r w:rsidRPr="00240BC2" w:rsidR="009222BF">
        <w:rPr>
          <w:rFonts w:eastAsia="MS Mincho"/>
          <w:sz w:val="28"/>
          <w:szCs w:val="28"/>
        </w:rPr>
        <w:t xml:space="preserve"> </w:t>
      </w:r>
      <w:r w:rsidRPr="00240BC2">
        <w:rPr>
          <w:rFonts w:eastAsia="MS Mincho"/>
          <w:sz w:val="28"/>
          <w:szCs w:val="28"/>
        </w:rPr>
        <w:t>ст. 20.25 КоАП РФ</w:t>
      </w:r>
      <w:r w:rsidRPr="00240BC2">
        <w:rPr>
          <w:sz w:val="28"/>
          <w:szCs w:val="28"/>
        </w:rPr>
        <w:t>.</w:t>
      </w:r>
    </w:p>
    <w:p w:rsidR="007653D1" w:rsidRPr="00240BC2" w:rsidP="007653D1">
      <w:pPr>
        <w:ind w:firstLine="708"/>
        <w:jc w:val="both"/>
        <w:rPr>
          <w:rFonts w:eastAsia="MS Mincho"/>
          <w:sz w:val="28"/>
          <w:szCs w:val="28"/>
        </w:rPr>
      </w:pPr>
      <w:r w:rsidRPr="00240BC2">
        <w:rPr>
          <w:sz w:val="28"/>
          <w:szCs w:val="28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</w:t>
      </w:r>
      <w:r w:rsidRPr="00240BC2">
        <w:rPr>
          <w:sz w:val="28"/>
          <w:szCs w:val="28"/>
        </w:rPr>
        <w:t>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7653D1" w:rsidRPr="00240BC2" w:rsidP="007653D1">
      <w:pPr>
        <w:jc w:val="both"/>
        <w:rPr>
          <w:rFonts w:eastAsia="MS Mincho"/>
          <w:sz w:val="28"/>
          <w:szCs w:val="28"/>
        </w:rPr>
      </w:pPr>
      <w:r w:rsidRPr="00240BC2">
        <w:rPr>
          <w:rFonts w:eastAsia="MS Mincho"/>
          <w:sz w:val="28"/>
          <w:szCs w:val="28"/>
        </w:rPr>
        <w:tab/>
        <w:t xml:space="preserve">К обстоятельствам, смягчающим административную ответственность, мировой судья относит </w:t>
      </w:r>
      <w:r w:rsidRPr="00240BC2" w:rsidR="009300F2">
        <w:rPr>
          <w:rFonts w:eastAsia="MS Mincho"/>
          <w:sz w:val="28"/>
          <w:szCs w:val="28"/>
        </w:rPr>
        <w:t xml:space="preserve">наличие у </w:t>
      </w:r>
      <w:r w:rsidRPr="00240BC2" w:rsidR="00997D14">
        <w:rPr>
          <w:rFonts w:eastAsia="MS Mincho"/>
          <w:sz w:val="28"/>
          <w:szCs w:val="28"/>
        </w:rPr>
        <w:t>Шарифова А.Р.</w:t>
      </w:r>
      <w:r w:rsidRPr="00240BC2">
        <w:rPr>
          <w:rFonts w:eastAsia="MS Mincho"/>
          <w:sz w:val="28"/>
          <w:szCs w:val="28"/>
        </w:rPr>
        <w:t xml:space="preserve"> малолетнег</w:t>
      </w:r>
      <w:r w:rsidRPr="00240BC2">
        <w:rPr>
          <w:rFonts w:eastAsia="MS Mincho"/>
          <w:sz w:val="28"/>
          <w:szCs w:val="28"/>
        </w:rPr>
        <w:t xml:space="preserve">о ребенка. Обстоятельств, отягчающих административную ответственность, мировой судья не усматривает.  </w:t>
      </w:r>
    </w:p>
    <w:p w:rsidR="00297AB2" w:rsidRPr="00240BC2" w:rsidP="00297AB2">
      <w:pPr>
        <w:jc w:val="both"/>
        <w:rPr>
          <w:sz w:val="28"/>
          <w:szCs w:val="28"/>
        </w:rPr>
      </w:pPr>
      <w:r w:rsidRPr="00240BC2">
        <w:rPr>
          <w:sz w:val="28"/>
          <w:szCs w:val="28"/>
        </w:rPr>
        <w:tab/>
        <w:t xml:space="preserve">С </w:t>
      </w:r>
      <w:r w:rsidRPr="00240BC2">
        <w:rPr>
          <w:rFonts w:eastAsia="MS Mincho"/>
          <w:sz w:val="28"/>
          <w:szCs w:val="28"/>
        </w:rPr>
        <w:t xml:space="preserve">учетом вышеизложенного, личности правонарушителя, мировой судья считает необходимым назначить наказание в виде административного штрафа. </w:t>
      </w:r>
      <w:r w:rsidRPr="00240BC2">
        <w:rPr>
          <w:sz w:val="28"/>
          <w:szCs w:val="28"/>
        </w:rPr>
        <w:t>Обстоятельств</w:t>
      </w:r>
      <w:r w:rsidRPr="00240BC2">
        <w:rPr>
          <w:sz w:val="28"/>
          <w:szCs w:val="28"/>
        </w:rPr>
        <w:t xml:space="preserve">а дела, материальное положение правонарушителя (в том числе наличие у </w:t>
      </w:r>
      <w:r w:rsidRPr="00240BC2" w:rsidR="00997D14">
        <w:rPr>
          <w:sz w:val="28"/>
          <w:szCs w:val="28"/>
        </w:rPr>
        <w:t>Шарифова А.Р. обязанности по уплате алиментов</w:t>
      </w:r>
      <w:r w:rsidRPr="00240BC2">
        <w:rPr>
          <w:sz w:val="28"/>
          <w:szCs w:val="28"/>
        </w:rPr>
        <w:t xml:space="preserve"> на содержание ребенка), характер и при</w:t>
      </w:r>
      <w:r w:rsidRPr="00240BC2" w:rsidR="00997D14">
        <w:rPr>
          <w:sz w:val="28"/>
          <w:szCs w:val="28"/>
        </w:rPr>
        <w:t>чины совершения правонарушения</w:t>
      </w:r>
      <w:r w:rsidRPr="00240BC2">
        <w:rPr>
          <w:sz w:val="28"/>
          <w:szCs w:val="28"/>
        </w:rPr>
        <w:t>, мировой судья относит к исключительным обстоятельствам, позволяющим на</w:t>
      </w:r>
      <w:r w:rsidRPr="00240BC2">
        <w:rPr>
          <w:sz w:val="28"/>
          <w:szCs w:val="28"/>
        </w:rPr>
        <w:t xml:space="preserve"> основании ч. 2.2. ст. 4.1 КоАП РФ  назначить наказание в виде административного штрафа в размере менее минимального размера административного штрафа, предусмотренного ч. 4 ст. 20.25 КоАП РФ</w:t>
      </w:r>
      <w:r w:rsidRPr="00240BC2">
        <w:rPr>
          <w:rFonts w:eastAsia="MS Mincho"/>
          <w:sz w:val="28"/>
          <w:szCs w:val="28"/>
        </w:rPr>
        <w:t xml:space="preserve">. </w:t>
      </w:r>
    </w:p>
    <w:p w:rsidR="00DA7724" w:rsidP="00297AB2">
      <w:pPr>
        <w:jc w:val="both"/>
        <w:rPr>
          <w:rFonts w:eastAsia="MS Mincho"/>
          <w:sz w:val="28"/>
          <w:szCs w:val="28"/>
        </w:rPr>
      </w:pPr>
      <w:r w:rsidRPr="00240BC2">
        <w:rPr>
          <w:sz w:val="28"/>
          <w:szCs w:val="28"/>
        </w:rPr>
        <w:t xml:space="preserve">            </w:t>
      </w:r>
      <w:r w:rsidRPr="00240BC2">
        <w:rPr>
          <w:rFonts w:eastAsia="MS Mincho"/>
          <w:sz w:val="28"/>
          <w:szCs w:val="28"/>
        </w:rPr>
        <w:t>На основании изложенного, руковод</w:t>
      </w:r>
      <w:r w:rsidRPr="00240BC2" w:rsidR="009C0DD9">
        <w:rPr>
          <w:rFonts w:eastAsia="MS Mincho"/>
          <w:sz w:val="28"/>
          <w:szCs w:val="28"/>
        </w:rPr>
        <w:t>ствуясь ст. ст. 3.5, ч. 2.2. ст. 4.1, ч. 4 ст. 20.25</w:t>
      </w:r>
      <w:r w:rsidRPr="00240BC2">
        <w:rPr>
          <w:rFonts w:eastAsia="MS Mincho"/>
          <w:sz w:val="28"/>
          <w:szCs w:val="28"/>
        </w:rPr>
        <w:t xml:space="preserve"> Кодекса об административных правонарушениях, мировой судья</w:t>
      </w:r>
    </w:p>
    <w:p w:rsidR="00240BC2" w:rsidRPr="00240BC2" w:rsidP="00297AB2">
      <w:pPr>
        <w:jc w:val="both"/>
        <w:rPr>
          <w:rFonts w:eastAsia="MS Mincho"/>
          <w:sz w:val="28"/>
          <w:szCs w:val="28"/>
        </w:rPr>
      </w:pPr>
    </w:p>
    <w:p w:rsidR="00297AB2" w:rsidRPr="00240BC2" w:rsidP="00297AB2">
      <w:pPr>
        <w:rPr>
          <w:rFonts w:eastAsia="MS Mincho"/>
          <w:b/>
          <w:sz w:val="28"/>
          <w:szCs w:val="28"/>
        </w:rPr>
      </w:pPr>
      <w:r w:rsidRPr="00240BC2">
        <w:rPr>
          <w:rFonts w:eastAsia="MS Mincho"/>
          <w:b/>
          <w:sz w:val="28"/>
          <w:szCs w:val="28"/>
        </w:rPr>
        <w:tab/>
      </w:r>
      <w:r w:rsidRPr="00240BC2">
        <w:rPr>
          <w:rFonts w:eastAsia="MS Mincho"/>
          <w:b/>
          <w:sz w:val="28"/>
          <w:szCs w:val="28"/>
        </w:rPr>
        <w:tab/>
      </w:r>
      <w:r w:rsidRPr="00240BC2">
        <w:rPr>
          <w:rFonts w:eastAsia="MS Mincho"/>
          <w:b/>
          <w:sz w:val="28"/>
          <w:szCs w:val="28"/>
        </w:rPr>
        <w:tab/>
      </w:r>
      <w:r w:rsidRPr="00240BC2">
        <w:rPr>
          <w:rFonts w:eastAsia="MS Mincho"/>
          <w:b/>
          <w:sz w:val="28"/>
          <w:szCs w:val="28"/>
        </w:rPr>
        <w:tab/>
      </w:r>
      <w:r w:rsidRPr="00240BC2">
        <w:rPr>
          <w:rFonts w:eastAsia="MS Mincho"/>
          <w:b/>
          <w:sz w:val="28"/>
          <w:szCs w:val="28"/>
        </w:rPr>
        <w:tab/>
        <w:t>ПОСТАНОВИЛ:</w:t>
      </w:r>
    </w:p>
    <w:p w:rsidR="00297AB2" w:rsidRPr="00240BC2" w:rsidP="00297AB2">
      <w:pPr>
        <w:rPr>
          <w:rFonts w:eastAsia="MS Mincho"/>
          <w:b/>
          <w:sz w:val="28"/>
          <w:szCs w:val="28"/>
        </w:rPr>
      </w:pPr>
    </w:p>
    <w:p w:rsidR="00297AB2" w:rsidRPr="00240BC2" w:rsidP="00297AB2">
      <w:pPr>
        <w:ind w:firstLine="708"/>
        <w:jc w:val="both"/>
        <w:rPr>
          <w:rFonts w:eastAsia="MS Mincho"/>
          <w:sz w:val="28"/>
          <w:szCs w:val="28"/>
        </w:rPr>
      </w:pPr>
      <w:r w:rsidRPr="00240BC2">
        <w:rPr>
          <w:rFonts w:eastAsia="MS Mincho"/>
          <w:sz w:val="28"/>
          <w:szCs w:val="28"/>
        </w:rPr>
        <w:t xml:space="preserve">Гражданина </w:t>
      </w:r>
      <w:r w:rsidR="00240BC2">
        <w:rPr>
          <w:rFonts w:eastAsia="MS Mincho"/>
          <w:sz w:val="28"/>
          <w:szCs w:val="28"/>
        </w:rPr>
        <w:t>Ша</w:t>
      </w:r>
      <w:r w:rsidRPr="00240BC2" w:rsidR="00997D14">
        <w:rPr>
          <w:rFonts w:eastAsia="MS Mincho"/>
          <w:sz w:val="28"/>
          <w:szCs w:val="28"/>
        </w:rPr>
        <w:t xml:space="preserve">рифова </w:t>
      </w:r>
      <w:r w:rsidRPr="00240BC2" w:rsidR="00240BC2">
        <w:rPr>
          <w:rFonts w:eastAsia="MS Mincho"/>
          <w:sz w:val="28"/>
          <w:szCs w:val="28"/>
        </w:rPr>
        <w:t>Алишера Рахимжоновича</w:t>
      </w:r>
      <w:r w:rsidRPr="00240BC2" w:rsidR="007653D1">
        <w:rPr>
          <w:rFonts w:eastAsia="MS Mincho"/>
          <w:sz w:val="28"/>
          <w:szCs w:val="28"/>
        </w:rPr>
        <w:t xml:space="preserve"> </w:t>
      </w:r>
      <w:r w:rsidRPr="00240BC2">
        <w:rPr>
          <w:rFonts w:eastAsia="MS Mincho"/>
          <w:sz w:val="28"/>
          <w:szCs w:val="28"/>
        </w:rPr>
        <w:t>признать виновным в совершении административного право</w:t>
      </w:r>
      <w:r w:rsidRPr="00240BC2" w:rsidR="007653D1">
        <w:rPr>
          <w:rFonts w:eastAsia="MS Mincho"/>
          <w:sz w:val="28"/>
          <w:szCs w:val="28"/>
        </w:rPr>
        <w:t>нарушения, предусмотренного ч. 4</w:t>
      </w:r>
      <w:r w:rsidRPr="00240BC2">
        <w:rPr>
          <w:rFonts w:eastAsia="MS Mincho"/>
          <w:sz w:val="28"/>
          <w:szCs w:val="28"/>
        </w:rPr>
        <w:t xml:space="preserve"> ст. 20.25 КоАП РФ, и назначить ему наказание в виде адм</w:t>
      </w:r>
      <w:r w:rsidRPr="00240BC2" w:rsidR="00522E62">
        <w:rPr>
          <w:rFonts w:eastAsia="MS Mincho"/>
          <w:sz w:val="28"/>
          <w:szCs w:val="28"/>
        </w:rPr>
        <w:t xml:space="preserve">инистративного штрафа в сумме </w:t>
      </w:r>
      <w:r w:rsidRPr="00240BC2" w:rsidR="007653D1">
        <w:rPr>
          <w:rFonts w:eastAsia="MS Mincho"/>
          <w:sz w:val="28"/>
          <w:szCs w:val="28"/>
        </w:rPr>
        <w:t>75000</w:t>
      </w:r>
      <w:r w:rsidRPr="00240BC2">
        <w:rPr>
          <w:rFonts w:eastAsia="MS Mincho"/>
          <w:sz w:val="28"/>
          <w:szCs w:val="28"/>
        </w:rPr>
        <w:t xml:space="preserve"> (</w:t>
      </w:r>
      <w:r w:rsidRPr="00240BC2" w:rsidR="007653D1">
        <w:rPr>
          <w:rFonts w:eastAsia="MS Mincho"/>
          <w:sz w:val="28"/>
          <w:szCs w:val="28"/>
        </w:rPr>
        <w:t>семьдесят пять</w:t>
      </w:r>
      <w:r w:rsidRPr="00240BC2" w:rsidR="003C45C0">
        <w:rPr>
          <w:rFonts w:eastAsia="MS Mincho"/>
          <w:sz w:val="28"/>
          <w:szCs w:val="28"/>
        </w:rPr>
        <w:t xml:space="preserve"> ты</w:t>
      </w:r>
      <w:r w:rsidRPr="00240BC2" w:rsidR="007653D1">
        <w:rPr>
          <w:rFonts w:eastAsia="MS Mincho"/>
          <w:sz w:val="28"/>
          <w:szCs w:val="28"/>
        </w:rPr>
        <w:t>сяч</w:t>
      </w:r>
      <w:r w:rsidRPr="00240BC2">
        <w:rPr>
          <w:rFonts w:eastAsia="MS Mincho"/>
          <w:sz w:val="28"/>
          <w:szCs w:val="28"/>
        </w:rPr>
        <w:t>) рублей.</w:t>
      </w:r>
    </w:p>
    <w:p w:rsidR="007653D1" w:rsidRPr="00240BC2" w:rsidP="007653D1">
      <w:pPr>
        <w:ind w:firstLine="708"/>
        <w:jc w:val="both"/>
        <w:rPr>
          <w:rFonts w:eastAsia="MS Mincho"/>
          <w:sz w:val="28"/>
          <w:szCs w:val="28"/>
        </w:rPr>
      </w:pPr>
      <w:r w:rsidRPr="00240BC2">
        <w:rPr>
          <w:rFonts w:eastAsia="MS Mincho"/>
          <w:sz w:val="28"/>
          <w:szCs w:val="28"/>
        </w:rPr>
        <w:t xml:space="preserve">Штраф подлежит перечислению на счет: </w:t>
      </w:r>
    </w:p>
    <w:tbl>
      <w:tblPr>
        <w:tblStyle w:val="TableGrid"/>
        <w:tblW w:w="0" w:type="auto"/>
        <w:tblLook w:val="04A0"/>
      </w:tblPr>
      <w:tblGrid>
        <w:gridCol w:w="3576"/>
        <w:gridCol w:w="6193"/>
      </w:tblGrid>
      <w:tr w:rsidTr="00240BC2">
        <w:tblPrEx>
          <w:tblW w:w="0" w:type="auto"/>
          <w:tblLook w:val="04A0"/>
        </w:tblPrEx>
        <w:trPr>
          <w:trHeight w:val="524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BC2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Квитанция</w:t>
            </w:r>
          </w:p>
          <w:p w:rsidR="00240BC2">
            <w:pPr>
              <w:rPr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2133600" cy="1924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95302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BC2">
            <w:pPr>
              <w:rPr>
                <w:sz w:val="18"/>
                <w:szCs w:val="18"/>
                <w:lang w:eastAsia="en-US"/>
              </w:rPr>
            </w:pPr>
          </w:p>
          <w:p w:rsidR="00240BC2">
            <w:pPr>
              <w:rPr>
                <w:sz w:val="18"/>
                <w:szCs w:val="18"/>
                <w:lang w:eastAsia="en-US"/>
              </w:rPr>
            </w:pPr>
          </w:p>
          <w:p w:rsidR="00240BC2">
            <w:pPr>
              <w:rPr>
                <w:sz w:val="18"/>
                <w:szCs w:val="18"/>
                <w:lang w:eastAsia="en-US"/>
              </w:rPr>
            </w:pPr>
          </w:p>
          <w:p w:rsidR="00240BC2">
            <w:pPr>
              <w:rPr>
                <w:sz w:val="18"/>
                <w:szCs w:val="18"/>
                <w:lang w:eastAsia="en-US"/>
              </w:rPr>
            </w:pPr>
          </w:p>
          <w:p w:rsidR="00240BC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2">
            <w:pPr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Форма №ПД-4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5977"/>
            </w:tblGrid>
            <w:tr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Look w:val="04A0"/>
              </w:tblPrEx>
              <w:tc>
                <w:tcPr>
                  <w:tcW w:w="7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40BC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УФК по Ханты-Мансийскому автономному округу - Югре (Департамент ад</w:t>
                  </w:r>
                  <w:r>
                    <w:rPr>
                      <w:sz w:val="18"/>
                      <w:szCs w:val="18"/>
                      <w:lang w:eastAsia="en-US"/>
                    </w:rPr>
                    <w:t>министративного обеспечения Ханты-Мансийского автономного округа - Югры, л/с 04872D08080)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72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40BC2">
                  <w:pPr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(наименование получателя платежа)</w:t>
                  </w:r>
                </w:p>
              </w:tc>
            </w:tr>
          </w:tbl>
          <w:p w:rsidR="00240BC2">
            <w:pPr>
              <w:jc w:val="right"/>
              <w:rPr>
                <w:sz w:val="18"/>
                <w:szCs w:val="18"/>
                <w:lang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2760"/>
              <w:gridCol w:w="263"/>
              <w:gridCol w:w="2954"/>
            </w:tblGrid>
            <w:tr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35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40BC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8601073664 / 860101001</w:t>
                  </w:r>
                </w:p>
              </w:tc>
              <w:tc>
                <w:tcPr>
                  <w:tcW w:w="283" w:type="dxa"/>
                </w:tcPr>
                <w:p w:rsidR="00240BC2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4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40BC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03100643000000018700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35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40BC2">
                  <w:pPr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(ИНН/КПП получателя)</w:t>
                  </w:r>
                </w:p>
              </w:tc>
              <w:tc>
                <w:tcPr>
                  <w:tcW w:w="283" w:type="dxa"/>
                </w:tcPr>
                <w:p w:rsidR="00240BC2">
                  <w:pPr>
                    <w:jc w:val="right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40BC2">
                  <w:pPr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(номер счёта получателя платежа)</w:t>
                  </w:r>
                </w:p>
              </w:tc>
            </w:tr>
          </w:tbl>
          <w:p w:rsidR="00240BC2">
            <w:pPr>
              <w:jc w:val="right"/>
              <w:rPr>
                <w:sz w:val="18"/>
                <w:szCs w:val="18"/>
                <w:lang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5977"/>
            </w:tblGrid>
            <w:tr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6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40BC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РКЦ Ханты-Мансийск//УФК по ХантыМансийскому автономному округу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69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40BC2">
                  <w:pPr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(наименование банка получателя платежа)</w:t>
                  </w:r>
                </w:p>
              </w:tc>
            </w:tr>
          </w:tbl>
          <w:p w:rsidR="00240BC2">
            <w:pPr>
              <w:jc w:val="right"/>
              <w:rPr>
                <w:sz w:val="18"/>
                <w:szCs w:val="18"/>
                <w:lang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5977"/>
            </w:tblGrid>
            <w:tr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6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40BC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40102810245370000007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69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40BC2">
                  <w:pPr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(номер кор./сч. банка получателя платежа)</w:t>
                  </w:r>
                </w:p>
              </w:tc>
            </w:tr>
          </w:tbl>
          <w:p w:rsidR="00240BC2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240BC2">
            <w:pPr>
              <w:jc w:val="right"/>
              <w:rPr>
                <w:sz w:val="18"/>
                <w:szCs w:val="18"/>
                <w:lang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96"/>
              <w:gridCol w:w="2759"/>
              <w:gridCol w:w="634"/>
              <w:gridCol w:w="1988"/>
            </w:tblGrid>
            <w:tr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591" w:type="dxa"/>
                  <w:hideMark/>
                </w:tcPr>
                <w:p w:rsidR="00240BC2">
                  <w:pPr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КБК: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40BC2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72011601203019000140</w:t>
                  </w:r>
                </w:p>
              </w:tc>
              <w:tc>
                <w:tcPr>
                  <w:tcW w:w="425" w:type="dxa"/>
                  <w:hideMark/>
                </w:tcPr>
                <w:p w:rsidR="00240BC2">
                  <w:pPr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БИК: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40BC2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007162163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591" w:type="dxa"/>
                  <w:hideMark/>
                </w:tcPr>
                <w:p w:rsidR="00240BC2">
                  <w:pPr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УИН: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40BC2" w:rsidRPr="009A2466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---</w:t>
                  </w:r>
                </w:p>
              </w:tc>
              <w:tc>
                <w:tcPr>
                  <w:tcW w:w="425" w:type="dxa"/>
                  <w:hideMark/>
                </w:tcPr>
                <w:p w:rsidR="00240BC2">
                  <w:pPr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ОКТМО: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40BC2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71885000</w:t>
                  </w:r>
                </w:p>
              </w:tc>
            </w:tr>
          </w:tbl>
          <w:p w:rsidR="00240BC2">
            <w:pPr>
              <w:jc w:val="right"/>
              <w:rPr>
                <w:sz w:val="18"/>
                <w:szCs w:val="18"/>
                <w:lang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5977"/>
            </w:tblGrid>
            <w:tr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7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40BC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Шарифов Алишер Рахимжонович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72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40BC2">
                  <w:pPr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(ФИО/Наименование плательщика)</w:t>
                  </w:r>
                </w:p>
              </w:tc>
            </w:tr>
          </w:tbl>
          <w:p w:rsidR="00240BC2">
            <w:pPr>
              <w:jc w:val="right"/>
              <w:rPr>
                <w:sz w:val="18"/>
                <w:szCs w:val="18"/>
                <w:lang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5977"/>
            </w:tblGrid>
            <w:tr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7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40BC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Номер дела 05-0177/2402/2024, постановление мирового судьи от 01.03.2024 в отношении Шарифов Алишер Рахимжонович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72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40BC2">
                  <w:pPr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(наименование платежа)</w:t>
                  </w:r>
                </w:p>
              </w:tc>
            </w:tr>
          </w:tbl>
          <w:p w:rsidR="00240BC2">
            <w:pPr>
              <w:jc w:val="right"/>
              <w:rPr>
                <w:sz w:val="18"/>
                <w:szCs w:val="18"/>
                <w:lang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35"/>
              <w:gridCol w:w="1578"/>
              <w:gridCol w:w="1596"/>
              <w:gridCol w:w="2168"/>
            </w:tblGrid>
            <w:tr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635" w:type="dxa"/>
                  <w:hideMark/>
                </w:tcPr>
                <w:p w:rsidR="00240BC2">
                  <w:pPr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Дата: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0BC2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17" w:type="dxa"/>
                  <w:hideMark/>
                </w:tcPr>
                <w:p w:rsidR="00240BC2">
                  <w:pPr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Сумма платежа:</w:t>
                  </w:r>
                </w:p>
              </w:tc>
              <w:tc>
                <w:tcPr>
                  <w:tcW w:w="26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40BC2">
                  <w:pPr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75 000,00 ₽ руб.</w:t>
                  </w:r>
                </w:p>
              </w:tc>
            </w:tr>
          </w:tbl>
          <w:p w:rsidR="00240BC2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240BC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 </w:t>
            </w:r>
            <w:r>
              <w:rPr>
                <w:sz w:val="16"/>
                <w:szCs w:val="16"/>
                <w:lang w:eastAsia="en-US"/>
              </w:rPr>
              <w:t>условиями приема указанной в платежном документе суммы, в т. ч. с суммой, взимаемой платы за услуги банка ознакомлен и согласен</w:t>
            </w:r>
          </w:p>
          <w:p w:rsidR="00240BC2">
            <w:pPr>
              <w:rPr>
                <w:sz w:val="18"/>
                <w:szCs w:val="18"/>
                <w:lang w:eastAsia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31"/>
              <w:gridCol w:w="5046"/>
            </w:tblGrid>
            <w:tr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1016" w:type="dxa"/>
                  <w:hideMark/>
                </w:tcPr>
                <w:p w:rsidR="00240BC2">
                  <w:pPr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>Подпись</w:t>
                  </w:r>
                </w:p>
              </w:tc>
              <w:tc>
                <w:tcPr>
                  <w:tcW w:w="6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40BC2">
                  <w:pPr>
                    <w:rPr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240BC2">
            <w:pPr>
              <w:jc w:val="right"/>
              <w:rPr>
                <w:sz w:val="18"/>
                <w:szCs w:val="18"/>
                <w:lang w:eastAsia="en-US"/>
              </w:rPr>
            </w:pPr>
          </w:p>
          <w:p w:rsidR="00240BC2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Tr="00240BC2">
        <w:tblPrEx>
          <w:tblW w:w="0" w:type="auto"/>
          <w:tblLook w:val="04A0"/>
        </w:tblPrEx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C2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Кассир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C2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240BC2" w:rsidP="007653D1">
      <w:pPr>
        <w:ind w:firstLine="708"/>
        <w:jc w:val="both"/>
        <w:rPr>
          <w:rFonts w:eastAsia="MS Mincho"/>
        </w:rPr>
      </w:pPr>
    </w:p>
    <w:p w:rsidR="00240BC2" w:rsidRPr="00240BC2" w:rsidP="007653D1">
      <w:pPr>
        <w:ind w:firstLine="708"/>
        <w:jc w:val="both"/>
        <w:rPr>
          <w:rFonts w:eastAsia="MS Mincho"/>
          <w:sz w:val="28"/>
          <w:szCs w:val="28"/>
        </w:rPr>
      </w:pPr>
    </w:p>
    <w:p w:rsidR="007653D1" w:rsidRPr="00240BC2" w:rsidP="007653D1">
      <w:pPr>
        <w:ind w:firstLine="390"/>
        <w:jc w:val="both"/>
        <w:rPr>
          <w:sz w:val="28"/>
          <w:szCs w:val="28"/>
        </w:rPr>
      </w:pPr>
      <w:r w:rsidRPr="00240BC2">
        <w:rPr>
          <w:snapToGrid w:val="0"/>
          <w:sz w:val="28"/>
          <w:szCs w:val="28"/>
        </w:rPr>
        <w:tab/>
      </w:r>
      <w:r w:rsidRPr="00240BC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240BC2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</w:t>
      </w:r>
      <w:r w:rsidRPr="00240BC2">
        <w:rPr>
          <w:sz w:val="28"/>
          <w:szCs w:val="28"/>
        </w:rPr>
        <w:t>постановления о назначении наказания в законную силу, либо со дня истечения срока отсрочки или рассрочки, предусмотренных ст. 31.5 КоАП РФ.</w:t>
      </w:r>
    </w:p>
    <w:p w:rsidR="007653D1" w:rsidRPr="00240BC2" w:rsidP="00765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0BC2">
        <w:rPr>
          <w:sz w:val="28"/>
          <w:szCs w:val="28"/>
        </w:rPr>
        <w:t xml:space="preserve">В соответствии с ч. 1, 2 ст. 31.5 КоАП РФ, при наличии обстоятельств, вследствие которых исполнение постановления о </w:t>
      </w:r>
      <w:r w:rsidRPr="00240BC2">
        <w:rPr>
          <w:sz w:val="28"/>
          <w:szCs w:val="28"/>
        </w:rPr>
        <w:t>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</w:t>
      </w:r>
      <w:r w:rsidRPr="00240BC2">
        <w:rPr>
          <w:sz w:val="28"/>
          <w:szCs w:val="28"/>
        </w:rPr>
        <w:t xml:space="preserve">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</w:t>
      </w:r>
      <w:r w:rsidRPr="00240BC2">
        <w:rPr>
          <w:sz w:val="28"/>
          <w:szCs w:val="28"/>
        </w:rPr>
        <w:t>го штрафа может быть рассрочена судьей, органом, должностным лицом, вынесшими постановление, на срок до трех месяцев.</w:t>
      </w:r>
    </w:p>
    <w:p w:rsidR="007653D1" w:rsidRPr="00240BC2" w:rsidP="007653D1">
      <w:pPr>
        <w:ind w:firstLine="390"/>
        <w:jc w:val="both"/>
        <w:rPr>
          <w:sz w:val="28"/>
          <w:szCs w:val="28"/>
        </w:rPr>
      </w:pPr>
      <w:r w:rsidRPr="00240BC2">
        <w:rPr>
          <w:sz w:val="28"/>
          <w:szCs w:val="28"/>
        </w:rPr>
        <w:tab/>
        <w:t>При отсутствии документа, свидетельствующего об уплате административного штрафа, и информации об уплате административного штрафа в Госуда</w:t>
      </w:r>
      <w:r w:rsidRPr="00240BC2">
        <w:rPr>
          <w:sz w:val="28"/>
          <w:szCs w:val="28"/>
        </w:rPr>
        <w:t xml:space="preserve">рственной информационной системе о государственных и муниципальных платежах, по истечении срока, указанного в </w:t>
      </w:r>
      <w:hyperlink r:id="rId6" w:anchor="p11006" w:tooltip="Текущий документ" w:history="1">
        <w:r w:rsidRPr="00240BC2">
          <w:rPr>
            <w:sz w:val="28"/>
            <w:szCs w:val="28"/>
          </w:rPr>
          <w:t>части 1</w:t>
        </w:r>
      </w:hyperlink>
      <w:r w:rsidRPr="00240BC2">
        <w:rPr>
          <w:sz w:val="28"/>
          <w:szCs w:val="28"/>
        </w:rPr>
        <w:t xml:space="preserve"> ст. 32.2 КоАП РФ, судья вынесший постан</w:t>
      </w:r>
      <w:r w:rsidRPr="00240BC2">
        <w:rPr>
          <w:sz w:val="28"/>
          <w:szCs w:val="28"/>
        </w:rPr>
        <w:t xml:space="preserve">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9300F2" w:rsidRPr="00240BC2" w:rsidP="007653D1">
      <w:pPr>
        <w:ind w:firstLine="390"/>
        <w:jc w:val="both"/>
        <w:rPr>
          <w:snapToGrid w:val="0"/>
          <w:sz w:val="28"/>
          <w:szCs w:val="28"/>
        </w:rPr>
      </w:pPr>
      <w:r w:rsidRPr="00240BC2">
        <w:rPr>
          <w:sz w:val="28"/>
          <w:szCs w:val="28"/>
        </w:rPr>
        <w:tab/>
        <w:t xml:space="preserve">В соответствии с ч. 4 ст. 4.1 </w:t>
      </w:r>
      <w:r w:rsidRPr="00240BC2">
        <w:rPr>
          <w:sz w:val="28"/>
          <w:szCs w:val="28"/>
        </w:rPr>
        <w:t>КоАП РФ, назначение наказания по настоящему постановлению не освобождает от исполнения наказания в виде обязательных работ.</w:t>
      </w:r>
    </w:p>
    <w:p w:rsidR="007653D1" w:rsidRPr="00240BC2" w:rsidP="007653D1">
      <w:pPr>
        <w:ind w:firstLine="708"/>
        <w:jc w:val="both"/>
        <w:rPr>
          <w:rFonts w:eastAsia="MS Mincho"/>
          <w:sz w:val="28"/>
          <w:szCs w:val="28"/>
        </w:rPr>
      </w:pPr>
      <w:r w:rsidRPr="00240BC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получения копии постановления в Пыть-</w:t>
      </w:r>
      <w:r w:rsidRPr="00240BC2">
        <w:rPr>
          <w:rFonts w:eastAsia="MS Mincho"/>
          <w:sz w:val="28"/>
          <w:szCs w:val="28"/>
        </w:rPr>
        <w:t>Яхский городской суд Ханты-Мансийского автономного округа-Югры.</w:t>
      </w:r>
    </w:p>
    <w:p w:rsidR="007653D1" w:rsidRPr="00240BC2" w:rsidP="007653D1">
      <w:pPr>
        <w:ind w:firstLine="708"/>
        <w:jc w:val="both"/>
        <w:rPr>
          <w:rFonts w:eastAsia="MS Mincho"/>
          <w:sz w:val="28"/>
          <w:szCs w:val="28"/>
        </w:rPr>
      </w:pPr>
      <w:r w:rsidRPr="00240BC2">
        <w:rPr>
          <w:rFonts w:eastAsia="MS Mincho"/>
          <w:sz w:val="28"/>
          <w:szCs w:val="28"/>
        </w:rPr>
        <w:t xml:space="preserve">Постановление объявлено </w:t>
      </w:r>
      <w:r w:rsidRPr="00240BC2" w:rsidR="00240BC2">
        <w:rPr>
          <w:rFonts w:eastAsia="MS Mincho"/>
          <w:sz w:val="28"/>
          <w:szCs w:val="28"/>
        </w:rPr>
        <w:t>01.03.2024</w:t>
      </w:r>
      <w:r w:rsidRPr="00240BC2">
        <w:rPr>
          <w:rFonts w:eastAsia="MS Mincho"/>
          <w:sz w:val="28"/>
          <w:szCs w:val="28"/>
        </w:rPr>
        <w:t xml:space="preserve">, мотивированное постановление изготовлено </w:t>
      </w:r>
      <w:r w:rsidRPr="00240BC2" w:rsidR="00240BC2">
        <w:rPr>
          <w:rFonts w:eastAsia="MS Mincho"/>
          <w:sz w:val="28"/>
          <w:szCs w:val="28"/>
        </w:rPr>
        <w:t>01.03.2024</w:t>
      </w:r>
      <w:r w:rsidRPr="00240BC2">
        <w:rPr>
          <w:rFonts w:eastAsia="MS Mincho"/>
          <w:sz w:val="28"/>
          <w:szCs w:val="28"/>
        </w:rPr>
        <w:t xml:space="preserve">. </w:t>
      </w:r>
    </w:p>
    <w:p w:rsidR="00A11CA3" w:rsidRPr="00240BC2" w:rsidP="007653D1">
      <w:pPr>
        <w:ind w:firstLine="708"/>
        <w:jc w:val="both"/>
        <w:rPr>
          <w:rFonts w:eastAsia="MS Mincho"/>
          <w:sz w:val="28"/>
          <w:szCs w:val="28"/>
        </w:rPr>
      </w:pPr>
    </w:p>
    <w:p w:rsidR="00A11CA3" w:rsidRPr="00240BC2" w:rsidP="007653D1">
      <w:pPr>
        <w:ind w:firstLine="708"/>
        <w:jc w:val="both"/>
        <w:rPr>
          <w:rFonts w:eastAsia="MS Mincho"/>
          <w:sz w:val="28"/>
          <w:szCs w:val="28"/>
        </w:rPr>
      </w:pPr>
    </w:p>
    <w:p w:rsidR="00A11CA3" w:rsidRPr="00240BC2" w:rsidP="007653D1">
      <w:pPr>
        <w:ind w:firstLine="708"/>
        <w:jc w:val="both"/>
        <w:rPr>
          <w:rFonts w:eastAsia="MS Mincho"/>
          <w:sz w:val="28"/>
          <w:szCs w:val="28"/>
        </w:rPr>
      </w:pPr>
    </w:p>
    <w:p w:rsidR="007653D1" w:rsidRPr="00240BC2" w:rsidP="009A2466">
      <w:pPr>
        <w:rPr>
          <w:rFonts w:eastAsia="MS Mincho"/>
          <w:sz w:val="28"/>
          <w:szCs w:val="28"/>
        </w:rPr>
      </w:pPr>
      <w:r w:rsidRPr="00240BC2">
        <w:rPr>
          <w:rFonts w:eastAsia="MS Mincho"/>
          <w:b/>
          <w:sz w:val="28"/>
          <w:szCs w:val="28"/>
        </w:rPr>
        <w:tab/>
      </w:r>
      <w:r w:rsidRPr="00240BC2">
        <w:rPr>
          <w:rFonts w:eastAsia="MS Mincho"/>
          <w:sz w:val="28"/>
          <w:szCs w:val="28"/>
        </w:rPr>
        <w:t>Мировой судья</w:t>
      </w:r>
      <w:r w:rsidRPr="00240BC2">
        <w:rPr>
          <w:rFonts w:eastAsia="MS Mincho"/>
          <w:sz w:val="28"/>
          <w:szCs w:val="28"/>
        </w:rPr>
        <w:tab/>
      </w:r>
      <w:r w:rsidRPr="00240BC2">
        <w:rPr>
          <w:rFonts w:eastAsia="MS Mincho"/>
          <w:sz w:val="28"/>
          <w:szCs w:val="28"/>
        </w:rPr>
        <w:tab/>
      </w:r>
      <w:r w:rsidRPr="00240BC2">
        <w:rPr>
          <w:rFonts w:eastAsia="MS Mincho"/>
          <w:sz w:val="28"/>
          <w:szCs w:val="28"/>
        </w:rPr>
        <w:tab/>
      </w:r>
      <w:r w:rsidRPr="00240BC2">
        <w:rPr>
          <w:rFonts w:eastAsia="MS Mincho"/>
          <w:sz w:val="28"/>
          <w:szCs w:val="28"/>
        </w:rPr>
        <w:tab/>
      </w:r>
      <w:r w:rsidRPr="00240BC2">
        <w:rPr>
          <w:rFonts w:eastAsia="MS Mincho"/>
          <w:sz w:val="28"/>
          <w:szCs w:val="28"/>
        </w:rPr>
        <w:tab/>
      </w:r>
      <w:r w:rsidRPr="00240BC2">
        <w:rPr>
          <w:rFonts w:eastAsia="MS Mincho"/>
          <w:sz w:val="28"/>
          <w:szCs w:val="28"/>
        </w:rPr>
        <w:tab/>
      </w:r>
      <w:r w:rsidRPr="00240BC2">
        <w:rPr>
          <w:rFonts w:eastAsia="MS Mincho"/>
          <w:sz w:val="28"/>
          <w:szCs w:val="28"/>
        </w:rPr>
        <w:tab/>
        <w:t xml:space="preserve">Клочков А.А. </w:t>
      </w:r>
    </w:p>
    <w:sectPr w:rsidSect="0078557C">
      <w:pgSz w:w="11906" w:h="16838"/>
      <w:pgMar w:top="568" w:right="56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66F2"/>
    <w:rsid w:val="0001017B"/>
    <w:rsid w:val="0001479C"/>
    <w:rsid w:val="00014B04"/>
    <w:rsid w:val="000151A3"/>
    <w:rsid w:val="00020AE9"/>
    <w:rsid w:val="00024319"/>
    <w:rsid w:val="00025DE2"/>
    <w:rsid w:val="00027327"/>
    <w:rsid w:val="00031789"/>
    <w:rsid w:val="0003317F"/>
    <w:rsid w:val="0003633B"/>
    <w:rsid w:val="00042F45"/>
    <w:rsid w:val="00054047"/>
    <w:rsid w:val="000541EA"/>
    <w:rsid w:val="0006214C"/>
    <w:rsid w:val="00074459"/>
    <w:rsid w:val="0007643D"/>
    <w:rsid w:val="000850F9"/>
    <w:rsid w:val="000850FB"/>
    <w:rsid w:val="0009103F"/>
    <w:rsid w:val="000970A1"/>
    <w:rsid w:val="000A0024"/>
    <w:rsid w:val="000A194C"/>
    <w:rsid w:val="000A46F5"/>
    <w:rsid w:val="000A7E5C"/>
    <w:rsid w:val="000A7E66"/>
    <w:rsid w:val="000B2CEB"/>
    <w:rsid w:val="000C0A7C"/>
    <w:rsid w:val="000C107F"/>
    <w:rsid w:val="000C5F40"/>
    <w:rsid w:val="000C79E5"/>
    <w:rsid w:val="000D18B8"/>
    <w:rsid w:val="000D1DE9"/>
    <w:rsid w:val="000D344D"/>
    <w:rsid w:val="000E0FD3"/>
    <w:rsid w:val="000E55D9"/>
    <w:rsid w:val="000E6E88"/>
    <w:rsid w:val="000F005E"/>
    <w:rsid w:val="000F0CA8"/>
    <w:rsid w:val="000F10BF"/>
    <w:rsid w:val="000F396F"/>
    <w:rsid w:val="00101CC7"/>
    <w:rsid w:val="00102813"/>
    <w:rsid w:val="00105A34"/>
    <w:rsid w:val="00107DCD"/>
    <w:rsid w:val="00112F3C"/>
    <w:rsid w:val="001131F6"/>
    <w:rsid w:val="00120100"/>
    <w:rsid w:val="001230B7"/>
    <w:rsid w:val="00123D39"/>
    <w:rsid w:val="0012667F"/>
    <w:rsid w:val="00126785"/>
    <w:rsid w:val="0013132E"/>
    <w:rsid w:val="00131357"/>
    <w:rsid w:val="00133F28"/>
    <w:rsid w:val="00135CEB"/>
    <w:rsid w:val="00136A1B"/>
    <w:rsid w:val="001466B0"/>
    <w:rsid w:val="00152B15"/>
    <w:rsid w:val="00156488"/>
    <w:rsid w:val="00156749"/>
    <w:rsid w:val="001619B4"/>
    <w:rsid w:val="00172078"/>
    <w:rsid w:val="001738FF"/>
    <w:rsid w:val="00173A3E"/>
    <w:rsid w:val="001745A7"/>
    <w:rsid w:val="00174D2E"/>
    <w:rsid w:val="00177284"/>
    <w:rsid w:val="001821DC"/>
    <w:rsid w:val="001825E1"/>
    <w:rsid w:val="001846D8"/>
    <w:rsid w:val="00186B4F"/>
    <w:rsid w:val="0019498B"/>
    <w:rsid w:val="00196CBF"/>
    <w:rsid w:val="00197553"/>
    <w:rsid w:val="001A71C3"/>
    <w:rsid w:val="001A77B0"/>
    <w:rsid w:val="001B10A8"/>
    <w:rsid w:val="001B3910"/>
    <w:rsid w:val="001B48BF"/>
    <w:rsid w:val="001B6745"/>
    <w:rsid w:val="001C0E8D"/>
    <w:rsid w:val="001D1958"/>
    <w:rsid w:val="001D3076"/>
    <w:rsid w:val="001E19B2"/>
    <w:rsid w:val="001E53E1"/>
    <w:rsid w:val="001E57C6"/>
    <w:rsid w:val="001E7DF7"/>
    <w:rsid w:val="001F09AD"/>
    <w:rsid w:val="001F1C74"/>
    <w:rsid w:val="00216154"/>
    <w:rsid w:val="00217CAC"/>
    <w:rsid w:val="00220AB5"/>
    <w:rsid w:val="0022115F"/>
    <w:rsid w:val="002264F0"/>
    <w:rsid w:val="00231CF2"/>
    <w:rsid w:val="00233096"/>
    <w:rsid w:val="00233204"/>
    <w:rsid w:val="00240BC2"/>
    <w:rsid w:val="00240D1F"/>
    <w:rsid w:val="00242207"/>
    <w:rsid w:val="002476B0"/>
    <w:rsid w:val="00260407"/>
    <w:rsid w:val="00260D89"/>
    <w:rsid w:val="00262B59"/>
    <w:rsid w:val="0027135A"/>
    <w:rsid w:val="00271453"/>
    <w:rsid w:val="0027410E"/>
    <w:rsid w:val="00281CB2"/>
    <w:rsid w:val="00281D51"/>
    <w:rsid w:val="002823F1"/>
    <w:rsid w:val="00284E81"/>
    <w:rsid w:val="00292D59"/>
    <w:rsid w:val="002947AB"/>
    <w:rsid w:val="00297AB2"/>
    <w:rsid w:val="002A0675"/>
    <w:rsid w:val="002A2962"/>
    <w:rsid w:val="002A3264"/>
    <w:rsid w:val="002A3620"/>
    <w:rsid w:val="002A4C2F"/>
    <w:rsid w:val="002B3674"/>
    <w:rsid w:val="002C03CA"/>
    <w:rsid w:val="002C2989"/>
    <w:rsid w:val="002C40BA"/>
    <w:rsid w:val="002D38C7"/>
    <w:rsid w:val="002D45E9"/>
    <w:rsid w:val="002D4B4B"/>
    <w:rsid w:val="002D6545"/>
    <w:rsid w:val="002E3F7D"/>
    <w:rsid w:val="002F2F16"/>
    <w:rsid w:val="002F407B"/>
    <w:rsid w:val="002F68DE"/>
    <w:rsid w:val="00300387"/>
    <w:rsid w:val="00300D27"/>
    <w:rsid w:val="00302CFC"/>
    <w:rsid w:val="00305DCC"/>
    <w:rsid w:val="0031044D"/>
    <w:rsid w:val="00310450"/>
    <w:rsid w:val="00313181"/>
    <w:rsid w:val="00326268"/>
    <w:rsid w:val="00330E5B"/>
    <w:rsid w:val="003417F9"/>
    <w:rsid w:val="0035067D"/>
    <w:rsid w:val="00351846"/>
    <w:rsid w:val="00351B85"/>
    <w:rsid w:val="00351C9C"/>
    <w:rsid w:val="00352432"/>
    <w:rsid w:val="003676B1"/>
    <w:rsid w:val="00370243"/>
    <w:rsid w:val="00371DD3"/>
    <w:rsid w:val="00382535"/>
    <w:rsid w:val="00384BF1"/>
    <w:rsid w:val="003900DF"/>
    <w:rsid w:val="00390200"/>
    <w:rsid w:val="00391373"/>
    <w:rsid w:val="0039322A"/>
    <w:rsid w:val="00394168"/>
    <w:rsid w:val="00397B50"/>
    <w:rsid w:val="003A0560"/>
    <w:rsid w:val="003A0583"/>
    <w:rsid w:val="003B3B77"/>
    <w:rsid w:val="003B5B83"/>
    <w:rsid w:val="003C02E1"/>
    <w:rsid w:val="003C33E8"/>
    <w:rsid w:val="003C45C0"/>
    <w:rsid w:val="003C5139"/>
    <w:rsid w:val="003C6A60"/>
    <w:rsid w:val="003D41A5"/>
    <w:rsid w:val="003D4319"/>
    <w:rsid w:val="003F0A30"/>
    <w:rsid w:val="003F1ECA"/>
    <w:rsid w:val="003F29B1"/>
    <w:rsid w:val="004008BD"/>
    <w:rsid w:val="004154D5"/>
    <w:rsid w:val="00417C4A"/>
    <w:rsid w:val="00427652"/>
    <w:rsid w:val="00427C3C"/>
    <w:rsid w:val="004326C6"/>
    <w:rsid w:val="004363F6"/>
    <w:rsid w:val="0044775B"/>
    <w:rsid w:val="004515BD"/>
    <w:rsid w:val="00457308"/>
    <w:rsid w:val="00461077"/>
    <w:rsid w:val="00470E95"/>
    <w:rsid w:val="00472399"/>
    <w:rsid w:val="00472707"/>
    <w:rsid w:val="004777CE"/>
    <w:rsid w:val="00477AFA"/>
    <w:rsid w:val="004908A4"/>
    <w:rsid w:val="00493366"/>
    <w:rsid w:val="00496F76"/>
    <w:rsid w:val="004A2E98"/>
    <w:rsid w:val="004A428D"/>
    <w:rsid w:val="004B0010"/>
    <w:rsid w:val="004B1AA7"/>
    <w:rsid w:val="004B6004"/>
    <w:rsid w:val="004B6266"/>
    <w:rsid w:val="004B7FC6"/>
    <w:rsid w:val="004C03D7"/>
    <w:rsid w:val="004C3EA6"/>
    <w:rsid w:val="004C5822"/>
    <w:rsid w:val="004C5DA1"/>
    <w:rsid w:val="004C7F1A"/>
    <w:rsid w:val="004D0C1A"/>
    <w:rsid w:val="004D72CB"/>
    <w:rsid w:val="004E10CA"/>
    <w:rsid w:val="004E57A3"/>
    <w:rsid w:val="004F392C"/>
    <w:rsid w:val="004F70FA"/>
    <w:rsid w:val="0050198E"/>
    <w:rsid w:val="00501F53"/>
    <w:rsid w:val="005034CB"/>
    <w:rsid w:val="00507FD3"/>
    <w:rsid w:val="00510CBD"/>
    <w:rsid w:val="00514EC6"/>
    <w:rsid w:val="00520496"/>
    <w:rsid w:val="00522C0A"/>
    <w:rsid w:val="00522E62"/>
    <w:rsid w:val="00527A16"/>
    <w:rsid w:val="005308D7"/>
    <w:rsid w:val="0053115D"/>
    <w:rsid w:val="00540B4C"/>
    <w:rsid w:val="0054278F"/>
    <w:rsid w:val="00546D3F"/>
    <w:rsid w:val="0055031B"/>
    <w:rsid w:val="00560749"/>
    <w:rsid w:val="00562939"/>
    <w:rsid w:val="00572F55"/>
    <w:rsid w:val="00573CA9"/>
    <w:rsid w:val="00575829"/>
    <w:rsid w:val="00597556"/>
    <w:rsid w:val="005A389C"/>
    <w:rsid w:val="005B1162"/>
    <w:rsid w:val="005B477E"/>
    <w:rsid w:val="005B53A0"/>
    <w:rsid w:val="005B7C91"/>
    <w:rsid w:val="005C5449"/>
    <w:rsid w:val="005C724D"/>
    <w:rsid w:val="005C7640"/>
    <w:rsid w:val="005D4278"/>
    <w:rsid w:val="005D74BE"/>
    <w:rsid w:val="005E1567"/>
    <w:rsid w:val="005E33DE"/>
    <w:rsid w:val="005E4058"/>
    <w:rsid w:val="005E7DA9"/>
    <w:rsid w:val="005F4C3D"/>
    <w:rsid w:val="00601264"/>
    <w:rsid w:val="00607569"/>
    <w:rsid w:val="006124E6"/>
    <w:rsid w:val="006179E8"/>
    <w:rsid w:val="00617AF3"/>
    <w:rsid w:val="0062103D"/>
    <w:rsid w:val="00626DD5"/>
    <w:rsid w:val="00641770"/>
    <w:rsid w:val="00643F82"/>
    <w:rsid w:val="00644221"/>
    <w:rsid w:val="00650708"/>
    <w:rsid w:val="00655A03"/>
    <w:rsid w:val="00656612"/>
    <w:rsid w:val="00657858"/>
    <w:rsid w:val="00661405"/>
    <w:rsid w:val="00664CEF"/>
    <w:rsid w:val="00674AFC"/>
    <w:rsid w:val="006817DC"/>
    <w:rsid w:val="00681BBB"/>
    <w:rsid w:val="00684E57"/>
    <w:rsid w:val="0068737B"/>
    <w:rsid w:val="00690839"/>
    <w:rsid w:val="00692342"/>
    <w:rsid w:val="0069247A"/>
    <w:rsid w:val="006958F0"/>
    <w:rsid w:val="006A0589"/>
    <w:rsid w:val="006A07D8"/>
    <w:rsid w:val="006A7053"/>
    <w:rsid w:val="006B0FDF"/>
    <w:rsid w:val="006B26C8"/>
    <w:rsid w:val="006B4F16"/>
    <w:rsid w:val="006B6629"/>
    <w:rsid w:val="006C505A"/>
    <w:rsid w:val="006C5902"/>
    <w:rsid w:val="006C5FEB"/>
    <w:rsid w:val="006D3D35"/>
    <w:rsid w:val="006E53B9"/>
    <w:rsid w:val="006F1E09"/>
    <w:rsid w:val="006F1E8F"/>
    <w:rsid w:val="006F2463"/>
    <w:rsid w:val="007005B0"/>
    <w:rsid w:val="00702A73"/>
    <w:rsid w:val="007074BD"/>
    <w:rsid w:val="00710398"/>
    <w:rsid w:val="00710583"/>
    <w:rsid w:val="00711A36"/>
    <w:rsid w:val="007148CC"/>
    <w:rsid w:val="0072362E"/>
    <w:rsid w:val="007250E5"/>
    <w:rsid w:val="007259F6"/>
    <w:rsid w:val="007263BB"/>
    <w:rsid w:val="00747D43"/>
    <w:rsid w:val="00754C12"/>
    <w:rsid w:val="00756635"/>
    <w:rsid w:val="00756E20"/>
    <w:rsid w:val="00762A93"/>
    <w:rsid w:val="007653D1"/>
    <w:rsid w:val="00772425"/>
    <w:rsid w:val="007804B8"/>
    <w:rsid w:val="0078469E"/>
    <w:rsid w:val="0078557C"/>
    <w:rsid w:val="00786106"/>
    <w:rsid w:val="0078685C"/>
    <w:rsid w:val="00792AA8"/>
    <w:rsid w:val="00794575"/>
    <w:rsid w:val="0079680A"/>
    <w:rsid w:val="007A0AA8"/>
    <w:rsid w:val="007A5986"/>
    <w:rsid w:val="007A7599"/>
    <w:rsid w:val="007B2B84"/>
    <w:rsid w:val="007B7FA4"/>
    <w:rsid w:val="007C06BE"/>
    <w:rsid w:val="007C1EC3"/>
    <w:rsid w:val="007C3519"/>
    <w:rsid w:val="007C5F22"/>
    <w:rsid w:val="007C7D60"/>
    <w:rsid w:val="007D3541"/>
    <w:rsid w:val="007E4842"/>
    <w:rsid w:val="007F1421"/>
    <w:rsid w:val="007F15CD"/>
    <w:rsid w:val="007F4E35"/>
    <w:rsid w:val="007F5009"/>
    <w:rsid w:val="0080517E"/>
    <w:rsid w:val="0081358E"/>
    <w:rsid w:val="00814017"/>
    <w:rsid w:val="0081474D"/>
    <w:rsid w:val="00827ACD"/>
    <w:rsid w:val="008310A7"/>
    <w:rsid w:val="008325D7"/>
    <w:rsid w:val="008379F2"/>
    <w:rsid w:val="00842826"/>
    <w:rsid w:val="008439A8"/>
    <w:rsid w:val="00850741"/>
    <w:rsid w:val="00853863"/>
    <w:rsid w:val="00854159"/>
    <w:rsid w:val="008564F2"/>
    <w:rsid w:val="00865EEE"/>
    <w:rsid w:val="00871237"/>
    <w:rsid w:val="00871DB4"/>
    <w:rsid w:val="00875074"/>
    <w:rsid w:val="00876C32"/>
    <w:rsid w:val="0087756A"/>
    <w:rsid w:val="00885086"/>
    <w:rsid w:val="00885EAA"/>
    <w:rsid w:val="008969D3"/>
    <w:rsid w:val="008A0432"/>
    <w:rsid w:val="008A3D11"/>
    <w:rsid w:val="008A6064"/>
    <w:rsid w:val="008B0E6C"/>
    <w:rsid w:val="008B4FF9"/>
    <w:rsid w:val="008B5147"/>
    <w:rsid w:val="008C0EDD"/>
    <w:rsid w:val="008C3529"/>
    <w:rsid w:val="008C5BDB"/>
    <w:rsid w:val="008E5A57"/>
    <w:rsid w:val="008E5B3D"/>
    <w:rsid w:val="009009D0"/>
    <w:rsid w:val="00901AD6"/>
    <w:rsid w:val="0091221B"/>
    <w:rsid w:val="009222BF"/>
    <w:rsid w:val="009278C2"/>
    <w:rsid w:val="009300F2"/>
    <w:rsid w:val="009325C0"/>
    <w:rsid w:val="00933F1F"/>
    <w:rsid w:val="00934E1D"/>
    <w:rsid w:val="00935F4A"/>
    <w:rsid w:val="0093663A"/>
    <w:rsid w:val="009453B0"/>
    <w:rsid w:val="00947687"/>
    <w:rsid w:val="00947E1E"/>
    <w:rsid w:val="009603E2"/>
    <w:rsid w:val="00960F59"/>
    <w:rsid w:val="00965EB9"/>
    <w:rsid w:val="009772F4"/>
    <w:rsid w:val="00983D12"/>
    <w:rsid w:val="00996BF5"/>
    <w:rsid w:val="00997D14"/>
    <w:rsid w:val="009A2466"/>
    <w:rsid w:val="009A3FEE"/>
    <w:rsid w:val="009A7612"/>
    <w:rsid w:val="009B1D5D"/>
    <w:rsid w:val="009B4A25"/>
    <w:rsid w:val="009B6348"/>
    <w:rsid w:val="009C0DD9"/>
    <w:rsid w:val="009C10C9"/>
    <w:rsid w:val="009C60B1"/>
    <w:rsid w:val="009D0076"/>
    <w:rsid w:val="009D41FE"/>
    <w:rsid w:val="009E4E95"/>
    <w:rsid w:val="009E6EDF"/>
    <w:rsid w:val="00A01538"/>
    <w:rsid w:val="00A032F5"/>
    <w:rsid w:val="00A04157"/>
    <w:rsid w:val="00A1132E"/>
    <w:rsid w:val="00A11CA3"/>
    <w:rsid w:val="00A1652D"/>
    <w:rsid w:val="00A243C9"/>
    <w:rsid w:val="00A31131"/>
    <w:rsid w:val="00A40C7F"/>
    <w:rsid w:val="00A5553C"/>
    <w:rsid w:val="00A557E0"/>
    <w:rsid w:val="00A6009C"/>
    <w:rsid w:val="00A62A89"/>
    <w:rsid w:val="00A91942"/>
    <w:rsid w:val="00A9445B"/>
    <w:rsid w:val="00A96826"/>
    <w:rsid w:val="00A97677"/>
    <w:rsid w:val="00A97C5B"/>
    <w:rsid w:val="00AA53FC"/>
    <w:rsid w:val="00AB0452"/>
    <w:rsid w:val="00AB06F3"/>
    <w:rsid w:val="00AB1E70"/>
    <w:rsid w:val="00AC0326"/>
    <w:rsid w:val="00AC2908"/>
    <w:rsid w:val="00AC3140"/>
    <w:rsid w:val="00AC7C81"/>
    <w:rsid w:val="00AD35E7"/>
    <w:rsid w:val="00AF09B7"/>
    <w:rsid w:val="00AF1E49"/>
    <w:rsid w:val="00AF3C53"/>
    <w:rsid w:val="00B010E5"/>
    <w:rsid w:val="00B02168"/>
    <w:rsid w:val="00B025A0"/>
    <w:rsid w:val="00B027BB"/>
    <w:rsid w:val="00B03B80"/>
    <w:rsid w:val="00B03B93"/>
    <w:rsid w:val="00B0646E"/>
    <w:rsid w:val="00B1548B"/>
    <w:rsid w:val="00B16091"/>
    <w:rsid w:val="00B35934"/>
    <w:rsid w:val="00B37955"/>
    <w:rsid w:val="00B4402F"/>
    <w:rsid w:val="00B44E67"/>
    <w:rsid w:val="00B4564E"/>
    <w:rsid w:val="00B4583C"/>
    <w:rsid w:val="00B46051"/>
    <w:rsid w:val="00B523C2"/>
    <w:rsid w:val="00B52EFE"/>
    <w:rsid w:val="00B534CF"/>
    <w:rsid w:val="00B540A0"/>
    <w:rsid w:val="00B60920"/>
    <w:rsid w:val="00B65BB5"/>
    <w:rsid w:val="00B70049"/>
    <w:rsid w:val="00B74CB7"/>
    <w:rsid w:val="00B74DC0"/>
    <w:rsid w:val="00B75636"/>
    <w:rsid w:val="00B8569E"/>
    <w:rsid w:val="00B97097"/>
    <w:rsid w:val="00BA00B0"/>
    <w:rsid w:val="00BA4568"/>
    <w:rsid w:val="00BA67DB"/>
    <w:rsid w:val="00BC34C0"/>
    <w:rsid w:val="00BC5608"/>
    <w:rsid w:val="00BC6163"/>
    <w:rsid w:val="00BD139A"/>
    <w:rsid w:val="00BD3C1E"/>
    <w:rsid w:val="00BD502A"/>
    <w:rsid w:val="00BE5D97"/>
    <w:rsid w:val="00BE7AD3"/>
    <w:rsid w:val="00C0296E"/>
    <w:rsid w:val="00C05C1E"/>
    <w:rsid w:val="00C064FE"/>
    <w:rsid w:val="00C229F0"/>
    <w:rsid w:val="00C25F27"/>
    <w:rsid w:val="00C25FA9"/>
    <w:rsid w:val="00C3020A"/>
    <w:rsid w:val="00C34A88"/>
    <w:rsid w:val="00C40F94"/>
    <w:rsid w:val="00C440F9"/>
    <w:rsid w:val="00C51F67"/>
    <w:rsid w:val="00C51F8A"/>
    <w:rsid w:val="00C52F82"/>
    <w:rsid w:val="00C636A2"/>
    <w:rsid w:val="00C63E2E"/>
    <w:rsid w:val="00C709C0"/>
    <w:rsid w:val="00C73D32"/>
    <w:rsid w:val="00C75047"/>
    <w:rsid w:val="00C765F1"/>
    <w:rsid w:val="00C801FE"/>
    <w:rsid w:val="00C81A46"/>
    <w:rsid w:val="00C87A6E"/>
    <w:rsid w:val="00C90960"/>
    <w:rsid w:val="00C94A84"/>
    <w:rsid w:val="00C963E6"/>
    <w:rsid w:val="00CA3382"/>
    <w:rsid w:val="00CA5519"/>
    <w:rsid w:val="00CB28FD"/>
    <w:rsid w:val="00CB5AF8"/>
    <w:rsid w:val="00CB60E9"/>
    <w:rsid w:val="00CB61A3"/>
    <w:rsid w:val="00CB6298"/>
    <w:rsid w:val="00CC3484"/>
    <w:rsid w:val="00CD6296"/>
    <w:rsid w:val="00CD7DF7"/>
    <w:rsid w:val="00CE39E8"/>
    <w:rsid w:val="00CF055E"/>
    <w:rsid w:val="00CF2247"/>
    <w:rsid w:val="00CF56E0"/>
    <w:rsid w:val="00CF57BF"/>
    <w:rsid w:val="00CF7629"/>
    <w:rsid w:val="00D0128C"/>
    <w:rsid w:val="00D03332"/>
    <w:rsid w:val="00D17F8B"/>
    <w:rsid w:val="00D217A3"/>
    <w:rsid w:val="00D270A6"/>
    <w:rsid w:val="00D27ED6"/>
    <w:rsid w:val="00D30349"/>
    <w:rsid w:val="00D31AD7"/>
    <w:rsid w:val="00D3257C"/>
    <w:rsid w:val="00D4336D"/>
    <w:rsid w:val="00D64EA8"/>
    <w:rsid w:val="00D655E9"/>
    <w:rsid w:val="00D66F23"/>
    <w:rsid w:val="00D7198D"/>
    <w:rsid w:val="00D74813"/>
    <w:rsid w:val="00D74FB2"/>
    <w:rsid w:val="00D85C02"/>
    <w:rsid w:val="00D86F04"/>
    <w:rsid w:val="00D92CC7"/>
    <w:rsid w:val="00DA7724"/>
    <w:rsid w:val="00DB5589"/>
    <w:rsid w:val="00DB5AF3"/>
    <w:rsid w:val="00DB63EF"/>
    <w:rsid w:val="00DC4754"/>
    <w:rsid w:val="00DC4D00"/>
    <w:rsid w:val="00DC6930"/>
    <w:rsid w:val="00DC6FC7"/>
    <w:rsid w:val="00DD364D"/>
    <w:rsid w:val="00DD4BAC"/>
    <w:rsid w:val="00DD6214"/>
    <w:rsid w:val="00DF1E97"/>
    <w:rsid w:val="00DF5B3B"/>
    <w:rsid w:val="00E02EB8"/>
    <w:rsid w:val="00E06F0A"/>
    <w:rsid w:val="00E07C27"/>
    <w:rsid w:val="00E2264B"/>
    <w:rsid w:val="00E34D95"/>
    <w:rsid w:val="00E376A9"/>
    <w:rsid w:val="00E4682B"/>
    <w:rsid w:val="00E53030"/>
    <w:rsid w:val="00E57852"/>
    <w:rsid w:val="00E620D1"/>
    <w:rsid w:val="00E624A3"/>
    <w:rsid w:val="00E74669"/>
    <w:rsid w:val="00E91DF1"/>
    <w:rsid w:val="00E92D46"/>
    <w:rsid w:val="00E93D33"/>
    <w:rsid w:val="00EA49CC"/>
    <w:rsid w:val="00EB0B88"/>
    <w:rsid w:val="00EB3082"/>
    <w:rsid w:val="00EB4CB9"/>
    <w:rsid w:val="00EB5F9C"/>
    <w:rsid w:val="00EC19B1"/>
    <w:rsid w:val="00EC329D"/>
    <w:rsid w:val="00EC4CBF"/>
    <w:rsid w:val="00EC6CA7"/>
    <w:rsid w:val="00ED22FF"/>
    <w:rsid w:val="00ED3451"/>
    <w:rsid w:val="00ED3A2F"/>
    <w:rsid w:val="00ED422A"/>
    <w:rsid w:val="00EE31BB"/>
    <w:rsid w:val="00EE3315"/>
    <w:rsid w:val="00EE54BF"/>
    <w:rsid w:val="00EF00B8"/>
    <w:rsid w:val="00EF5CB2"/>
    <w:rsid w:val="00F02FD6"/>
    <w:rsid w:val="00F03A39"/>
    <w:rsid w:val="00F03DB8"/>
    <w:rsid w:val="00F0617E"/>
    <w:rsid w:val="00F15391"/>
    <w:rsid w:val="00F23049"/>
    <w:rsid w:val="00F2490C"/>
    <w:rsid w:val="00F267D1"/>
    <w:rsid w:val="00F2773C"/>
    <w:rsid w:val="00F363A9"/>
    <w:rsid w:val="00F36566"/>
    <w:rsid w:val="00F4119A"/>
    <w:rsid w:val="00F42BA9"/>
    <w:rsid w:val="00F43B52"/>
    <w:rsid w:val="00F45362"/>
    <w:rsid w:val="00F45E0C"/>
    <w:rsid w:val="00F4757E"/>
    <w:rsid w:val="00F513B9"/>
    <w:rsid w:val="00F5234F"/>
    <w:rsid w:val="00F62E97"/>
    <w:rsid w:val="00F65C0F"/>
    <w:rsid w:val="00F669DD"/>
    <w:rsid w:val="00F7132B"/>
    <w:rsid w:val="00F73469"/>
    <w:rsid w:val="00F74BDA"/>
    <w:rsid w:val="00F861EA"/>
    <w:rsid w:val="00F91107"/>
    <w:rsid w:val="00FA58F0"/>
    <w:rsid w:val="00FA6958"/>
    <w:rsid w:val="00FA6C13"/>
    <w:rsid w:val="00FB1432"/>
    <w:rsid w:val="00FC255C"/>
    <w:rsid w:val="00FC3BA9"/>
    <w:rsid w:val="00FE2EE4"/>
    <w:rsid w:val="00FE4E28"/>
    <w:rsid w:val="00FF24C8"/>
    <w:rsid w:val="00FF2E4C"/>
    <w:rsid w:val="00FF4E5B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05B952B-B1AE-4C8A-80FD-BF1BBFB5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0BC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15ADE-7C4F-485E-9F7A-ADAB4C9DC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